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2C39" w14:textId="4D5FC209" w:rsidR="001E0ABA" w:rsidRPr="0072028D" w:rsidRDefault="009E2C3D" w:rsidP="00A431C7">
      <w:pPr>
        <w:pStyle w:val="Title"/>
        <w:spacing w:before="60" w:after="60"/>
        <w:jc w:val="center"/>
        <w:rPr>
          <w:color w:val="2F2F7F"/>
        </w:rPr>
      </w:pPr>
      <w:r>
        <w:rPr>
          <w:color w:val="2F2F7F"/>
        </w:rPr>
        <w:t>Guide to Collaborating with the Social Security Administration and Disability Determination Services</w:t>
      </w:r>
    </w:p>
    <w:p w14:paraId="60A74472" w14:textId="77777777" w:rsidR="0011316A" w:rsidRDefault="0011316A" w:rsidP="0011316A">
      <w:pPr>
        <w:pStyle w:val="Heading1"/>
        <w:rPr>
          <w:color w:val="2F2F7F"/>
        </w:rPr>
      </w:pPr>
      <w:r w:rsidRPr="0011316A">
        <w:rPr>
          <w:color w:val="2F2F7F"/>
        </w:rPr>
        <w:t>Purpose of the Guide</w:t>
      </w:r>
    </w:p>
    <w:p w14:paraId="00C91C24" w14:textId="478D0797" w:rsidR="002F20E4" w:rsidRPr="008E754B" w:rsidRDefault="00C34E64" w:rsidP="00C655E4">
      <w:pPr>
        <w:pStyle w:val="ListParagraph"/>
        <w:rPr>
          <w:sz w:val="23"/>
          <w:szCs w:val="23"/>
        </w:rPr>
      </w:pPr>
      <w:r w:rsidRPr="008E754B">
        <w:rPr>
          <w:sz w:val="23"/>
          <w:szCs w:val="23"/>
        </w:rPr>
        <w:t>Develop successful working relationships with the Social Security Administration</w:t>
      </w:r>
      <w:r w:rsidR="009D0183" w:rsidRPr="008E754B">
        <w:rPr>
          <w:sz w:val="23"/>
          <w:szCs w:val="23"/>
        </w:rPr>
        <w:t xml:space="preserve"> (SSA)</w:t>
      </w:r>
      <w:r w:rsidRPr="008E754B">
        <w:rPr>
          <w:sz w:val="23"/>
          <w:szCs w:val="23"/>
        </w:rPr>
        <w:t xml:space="preserve"> </w:t>
      </w:r>
      <w:r w:rsidR="009D0183" w:rsidRPr="008E754B">
        <w:rPr>
          <w:sz w:val="23"/>
          <w:szCs w:val="23"/>
        </w:rPr>
        <w:t>and</w:t>
      </w:r>
      <w:r w:rsidRPr="008E754B">
        <w:rPr>
          <w:sz w:val="23"/>
          <w:szCs w:val="23"/>
        </w:rPr>
        <w:t xml:space="preserve"> Di</w:t>
      </w:r>
      <w:r w:rsidR="002F20E4" w:rsidRPr="008E754B">
        <w:rPr>
          <w:sz w:val="23"/>
          <w:szCs w:val="23"/>
        </w:rPr>
        <w:t>sability Determination Services</w:t>
      </w:r>
      <w:r w:rsidR="009D0183" w:rsidRPr="008E754B">
        <w:rPr>
          <w:sz w:val="23"/>
          <w:szCs w:val="23"/>
        </w:rPr>
        <w:t xml:space="preserve"> (DDS)</w:t>
      </w:r>
      <w:r w:rsidR="002F20E4" w:rsidRPr="008E754B">
        <w:rPr>
          <w:sz w:val="23"/>
          <w:szCs w:val="23"/>
        </w:rPr>
        <w:t>.</w:t>
      </w:r>
    </w:p>
    <w:p w14:paraId="13C29C90" w14:textId="25629285" w:rsidR="00917E06" w:rsidRPr="008E754B" w:rsidRDefault="002F20E4" w:rsidP="00C655E4">
      <w:pPr>
        <w:pStyle w:val="ListParagraph"/>
        <w:rPr>
          <w:sz w:val="23"/>
          <w:szCs w:val="23"/>
        </w:rPr>
      </w:pPr>
      <w:r w:rsidRPr="008E754B">
        <w:rPr>
          <w:sz w:val="23"/>
          <w:szCs w:val="23"/>
        </w:rPr>
        <w:t xml:space="preserve">Provide examples of how successful relationships benefit </w:t>
      </w:r>
      <w:r w:rsidR="00072728" w:rsidRPr="008E754B">
        <w:rPr>
          <w:sz w:val="23"/>
          <w:szCs w:val="23"/>
        </w:rPr>
        <w:t>SOAR-trained</w:t>
      </w:r>
      <w:r w:rsidRPr="008E754B">
        <w:rPr>
          <w:sz w:val="23"/>
          <w:szCs w:val="23"/>
        </w:rPr>
        <w:t xml:space="preserve"> case managers</w:t>
      </w:r>
      <w:r w:rsidR="009E2C3D" w:rsidRPr="008E754B">
        <w:rPr>
          <w:sz w:val="23"/>
          <w:szCs w:val="23"/>
        </w:rPr>
        <w:t xml:space="preserve">, </w:t>
      </w:r>
      <w:r w:rsidRPr="008E754B">
        <w:rPr>
          <w:sz w:val="23"/>
          <w:szCs w:val="23"/>
        </w:rPr>
        <w:t xml:space="preserve">SSA </w:t>
      </w:r>
      <w:r w:rsidR="009D0183" w:rsidRPr="008E754B">
        <w:rPr>
          <w:sz w:val="23"/>
          <w:szCs w:val="23"/>
        </w:rPr>
        <w:t>and</w:t>
      </w:r>
      <w:r w:rsidRPr="008E754B">
        <w:rPr>
          <w:sz w:val="23"/>
          <w:szCs w:val="23"/>
        </w:rPr>
        <w:t xml:space="preserve"> DDS.</w:t>
      </w:r>
    </w:p>
    <w:p w14:paraId="22B6F9A0" w14:textId="77777777" w:rsidR="0011316A" w:rsidRDefault="0011316A" w:rsidP="0011316A">
      <w:pPr>
        <w:pStyle w:val="NoSpacing"/>
        <w:rPr>
          <w:rFonts w:asciiTheme="majorHAnsi" w:hAnsiTheme="majorHAnsi"/>
          <w:sz w:val="22"/>
        </w:rPr>
      </w:pPr>
    </w:p>
    <w:tbl>
      <w:tblPr>
        <w:tblW w:w="5255"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Employment Conversation Guide"/>
      </w:tblPr>
      <w:tblGrid>
        <w:gridCol w:w="4949"/>
        <w:gridCol w:w="4321"/>
        <w:gridCol w:w="4319"/>
      </w:tblGrid>
      <w:tr w:rsidR="003A0BBE" w:rsidRPr="00B43405" w14:paraId="07F3BC00" w14:textId="77777777" w:rsidTr="00A431C7">
        <w:trPr>
          <w:trHeight w:val="224"/>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2F2F7F"/>
          </w:tcPr>
          <w:p w14:paraId="609324B2" w14:textId="3F800EA1" w:rsidR="003A0BBE" w:rsidRPr="00A431C7" w:rsidRDefault="009E2C3D" w:rsidP="00A431C7">
            <w:pPr>
              <w:tabs>
                <w:tab w:val="left" w:pos="4830"/>
                <w:tab w:val="center" w:pos="5400"/>
                <w:tab w:val="left" w:pos="8055"/>
                <w:tab w:val="left" w:pos="8250"/>
                <w:tab w:val="left" w:pos="8280"/>
              </w:tabs>
              <w:spacing w:before="240" w:after="240"/>
              <w:jc w:val="center"/>
              <w:rPr>
                <w:rFonts w:ascii="Calibri Light" w:hAnsi="Calibri Light"/>
                <w:b/>
                <w:spacing w:val="20"/>
                <w:sz w:val="28"/>
                <w:szCs w:val="28"/>
              </w:rPr>
            </w:pPr>
            <w:r w:rsidRPr="00A431C7">
              <w:rPr>
                <w:rFonts w:ascii="Calibri Light" w:hAnsi="Calibri Light"/>
                <w:b/>
                <w:sz w:val="28"/>
                <w:szCs w:val="28"/>
              </w:rPr>
              <w:t xml:space="preserve">Strategies for </w:t>
            </w:r>
            <w:r>
              <w:rPr>
                <w:rFonts w:ascii="Calibri Light" w:hAnsi="Calibri Light"/>
                <w:b/>
                <w:sz w:val="28"/>
                <w:szCs w:val="28"/>
              </w:rPr>
              <w:t>Collaborating w</w:t>
            </w:r>
            <w:r w:rsidRPr="00A431C7">
              <w:rPr>
                <w:rFonts w:ascii="Calibri Light" w:hAnsi="Calibri Light"/>
                <w:b/>
                <w:sz w:val="28"/>
                <w:szCs w:val="28"/>
              </w:rPr>
              <w:t>ith the Social Security Administration</w:t>
            </w:r>
            <w:r w:rsidRPr="00A431C7">
              <w:rPr>
                <w:rFonts w:ascii="Calibri Light" w:hAnsi="Calibri Light"/>
                <w:b/>
                <w:spacing w:val="20"/>
                <w:sz w:val="28"/>
                <w:szCs w:val="28"/>
              </w:rPr>
              <w:t xml:space="preserve"> </w:t>
            </w:r>
          </w:p>
        </w:tc>
      </w:tr>
      <w:tr w:rsidR="009E2C3D" w:rsidRPr="00A431C7" w14:paraId="31F7DA23" w14:textId="77777777" w:rsidTr="00A431C7">
        <w:trPr>
          <w:trHeight w:val="900"/>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FFD966" w:themeFill="accent4" w:themeFillTint="99"/>
          </w:tcPr>
          <w:p w14:paraId="583630B8" w14:textId="519BCB1D" w:rsidR="009E2C3D" w:rsidRPr="00A431C7" w:rsidRDefault="009E2C3D" w:rsidP="00A431C7">
            <w:pPr>
              <w:tabs>
                <w:tab w:val="left" w:pos="4125"/>
                <w:tab w:val="center" w:pos="7070"/>
              </w:tabs>
              <w:spacing w:before="60" w:after="60"/>
              <w:rPr>
                <w:rFonts w:asciiTheme="majorHAnsi" w:hAnsiTheme="majorHAnsi"/>
                <w:b/>
              </w:rPr>
            </w:pPr>
            <w:r w:rsidRPr="00A431C7">
              <w:rPr>
                <w:rFonts w:asciiTheme="majorHAnsi" w:hAnsiTheme="majorHAnsi"/>
                <w:b/>
              </w:rPr>
              <w:t xml:space="preserve">Strategy #1. Designated SSA Liaison -- </w:t>
            </w:r>
            <w:r w:rsidRPr="00A431C7">
              <w:rPr>
                <w:rFonts w:asciiTheme="majorHAnsi" w:hAnsiTheme="majorHAnsi"/>
              </w:rPr>
              <w:t xml:space="preserve">Identify a liaison at the local SSA office to communicate with </w:t>
            </w:r>
            <w:r w:rsidR="00072728">
              <w:rPr>
                <w:rFonts w:asciiTheme="majorHAnsi" w:hAnsiTheme="majorHAnsi"/>
              </w:rPr>
              <w:t>SOAR-trained</w:t>
            </w:r>
            <w:r w:rsidRPr="00A431C7">
              <w:rPr>
                <w:rFonts w:asciiTheme="majorHAnsi" w:hAnsiTheme="majorHAnsi"/>
              </w:rPr>
              <w:t xml:space="preserve"> case managers. The liaison </w:t>
            </w:r>
            <w:r w:rsidR="00013C1C">
              <w:rPr>
                <w:rFonts w:asciiTheme="majorHAnsi" w:hAnsiTheme="majorHAnsi"/>
              </w:rPr>
              <w:t xml:space="preserve">is </w:t>
            </w:r>
            <w:r w:rsidRPr="00A431C7">
              <w:rPr>
                <w:rFonts w:asciiTheme="majorHAnsi" w:hAnsiTheme="majorHAnsi"/>
              </w:rPr>
              <w:t>the main point of contact for checking current claim status, setting the applicant’s protective filing date and troubleshooting any issues that may arise during the application process.</w:t>
            </w:r>
          </w:p>
        </w:tc>
      </w:tr>
      <w:tr w:rsidR="009E2C3D" w:rsidRPr="00A431C7" w14:paraId="197D482D" w14:textId="77777777" w:rsidTr="00A431C7">
        <w:trPr>
          <w:trHeight w:val="314"/>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0C783BA6" w14:textId="68383C92" w:rsidR="009E2C3D" w:rsidRPr="00A431C7" w:rsidRDefault="009E2C3D" w:rsidP="009E2C3D">
            <w:pPr>
              <w:spacing w:before="60" w:after="60"/>
              <w:jc w:val="center"/>
              <w:rPr>
                <w:rFonts w:asciiTheme="majorHAnsi" w:hAnsiTheme="majorHAnsi"/>
                <w:b/>
              </w:rPr>
            </w:pPr>
            <w:r w:rsidRPr="00A431C7">
              <w:rPr>
                <w:rFonts w:asciiTheme="majorHAnsi" w:hAnsiTheme="majorHAnsi"/>
                <w:b/>
              </w:rPr>
              <w:t>Benefits to SSA</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7B94F4FE" w14:textId="50788A8D" w:rsidR="009E2C3D" w:rsidRPr="00A431C7" w:rsidRDefault="009E2C3D" w:rsidP="00A431C7">
            <w:pPr>
              <w:spacing w:before="60" w:after="60"/>
              <w:jc w:val="center"/>
              <w:rPr>
                <w:rFonts w:asciiTheme="majorHAnsi" w:hAnsiTheme="majorHAnsi"/>
              </w:rPr>
            </w:pPr>
            <w:r w:rsidRPr="00A431C7">
              <w:rPr>
                <w:rFonts w:asciiTheme="majorHAnsi" w:hAnsiTheme="majorHAnsi"/>
                <w:b/>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1C879C20" w14:textId="2A51DEF6" w:rsidR="009E2C3D" w:rsidRPr="00A431C7" w:rsidRDefault="009E2C3D" w:rsidP="009E2C3D">
            <w:pPr>
              <w:spacing w:before="60" w:after="60"/>
              <w:jc w:val="center"/>
              <w:rPr>
                <w:rFonts w:asciiTheme="majorHAnsi" w:hAnsiTheme="majorHAnsi"/>
                <w:b/>
              </w:rPr>
            </w:pPr>
            <w:r w:rsidRPr="00A431C7">
              <w:rPr>
                <w:rFonts w:asciiTheme="majorHAnsi" w:hAnsiTheme="majorHAnsi"/>
                <w:b/>
              </w:rPr>
              <w:t>Examples</w:t>
            </w:r>
          </w:p>
        </w:tc>
      </w:tr>
      <w:tr w:rsidR="009E2C3D" w:rsidRPr="00A431C7" w14:paraId="69631BFB" w14:textId="77777777" w:rsidTr="00A431C7">
        <w:trPr>
          <w:trHeight w:val="890"/>
        </w:trPr>
        <w:tc>
          <w:tcPr>
            <w:tcW w:w="1821" w:type="pct"/>
            <w:tcBorders>
              <w:top w:val="single" w:sz="4" w:space="0" w:color="auto"/>
              <w:left w:val="double" w:sz="4" w:space="0" w:color="auto"/>
              <w:bottom w:val="single" w:sz="4" w:space="0" w:color="auto"/>
            </w:tcBorders>
            <w:shd w:val="clear" w:color="auto" w:fill="auto"/>
          </w:tcPr>
          <w:p w14:paraId="066EDD28" w14:textId="77777777" w:rsidR="009E2C3D" w:rsidRPr="00A431C7" w:rsidRDefault="009E2C3D" w:rsidP="00A431C7">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line="240" w:lineRule="auto"/>
              <w:rPr>
                <w:rFonts w:asciiTheme="majorHAnsi" w:hAnsiTheme="majorHAnsi"/>
                <w:sz w:val="22"/>
              </w:rPr>
            </w:pPr>
            <w:r w:rsidRPr="00A431C7">
              <w:rPr>
                <w:rFonts w:asciiTheme="majorHAnsi" w:hAnsiTheme="majorHAnsi"/>
                <w:sz w:val="22"/>
              </w:rPr>
              <w:t xml:space="preserve">SOAR case manager serves as the applicant’s representative </w:t>
            </w:r>
          </w:p>
          <w:p w14:paraId="285B91A4" w14:textId="77777777" w:rsidR="009E2C3D" w:rsidRPr="00A431C7" w:rsidRDefault="009E2C3D" w:rsidP="00A431C7">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line="240" w:lineRule="auto"/>
              <w:rPr>
                <w:rFonts w:asciiTheme="majorHAnsi" w:hAnsiTheme="majorHAnsi"/>
                <w:sz w:val="22"/>
              </w:rPr>
            </w:pPr>
            <w:r w:rsidRPr="00A431C7">
              <w:rPr>
                <w:rFonts w:asciiTheme="majorHAnsi" w:hAnsiTheme="majorHAnsi"/>
                <w:sz w:val="22"/>
              </w:rPr>
              <w:t>SOAR case manager maintains regular communication with SSA liaison</w:t>
            </w:r>
          </w:p>
          <w:p w14:paraId="4F5DC91D" w14:textId="77777777" w:rsidR="009E2C3D" w:rsidRPr="00A431C7" w:rsidRDefault="009E2C3D" w:rsidP="00A431C7">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line="240" w:lineRule="auto"/>
              <w:rPr>
                <w:rFonts w:asciiTheme="majorHAnsi" w:hAnsiTheme="majorHAnsi"/>
                <w:sz w:val="22"/>
              </w:rPr>
            </w:pPr>
            <w:r w:rsidRPr="00A431C7">
              <w:rPr>
                <w:rFonts w:asciiTheme="majorHAnsi" w:hAnsiTheme="majorHAnsi"/>
                <w:sz w:val="22"/>
              </w:rPr>
              <w:t>SSA has better communication with applicants experiencing, or at risk of, homelessness</w:t>
            </w:r>
          </w:p>
          <w:p w14:paraId="34AE71B6" w14:textId="77777777" w:rsidR="009E2C3D" w:rsidRPr="00A431C7" w:rsidRDefault="009E2C3D" w:rsidP="00A431C7">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line="240" w:lineRule="auto"/>
              <w:rPr>
                <w:rFonts w:asciiTheme="majorHAnsi" w:hAnsiTheme="majorHAnsi"/>
                <w:sz w:val="22"/>
              </w:rPr>
            </w:pPr>
            <w:r w:rsidRPr="00A431C7">
              <w:rPr>
                <w:rFonts w:asciiTheme="majorHAnsi" w:hAnsiTheme="majorHAnsi"/>
                <w:sz w:val="22"/>
              </w:rPr>
              <w:t>Claim may be processed more quickly because SSA will get immediate responses to requests for additional information</w:t>
            </w:r>
          </w:p>
          <w:p w14:paraId="1EA2A112" w14:textId="77777777" w:rsidR="009E2C3D" w:rsidRPr="00A431C7" w:rsidRDefault="009E2C3D" w:rsidP="00A431C7">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line="240" w:lineRule="auto"/>
              <w:rPr>
                <w:rFonts w:asciiTheme="majorHAnsi" w:hAnsiTheme="majorHAnsi"/>
                <w:sz w:val="22"/>
              </w:rPr>
            </w:pPr>
            <w:r w:rsidRPr="00A431C7">
              <w:rPr>
                <w:rFonts w:asciiTheme="majorHAnsi" w:hAnsiTheme="majorHAnsi"/>
                <w:sz w:val="22"/>
              </w:rPr>
              <w:t>SSA liaison will become experienced with SOAR and working with people who are homeless</w:t>
            </w:r>
          </w:p>
          <w:p w14:paraId="37E53FF7" w14:textId="4AE8CE1E" w:rsidR="009E2C3D" w:rsidRPr="00A431C7" w:rsidRDefault="009E2C3D" w:rsidP="00A431C7">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line="240" w:lineRule="auto"/>
              <w:rPr>
                <w:rFonts w:asciiTheme="majorHAnsi" w:hAnsiTheme="majorHAnsi"/>
                <w:sz w:val="22"/>
              </w:rPr>
            </w:pPr>
            <w:r w:rsidRPr="00A431C7">
              <w:rPr>
                <w:rFonts w:asciiTheme="majorHAnsi" w:hAnsiTheme="majorHAnsi"/>
                <w:sz w:val="22"/>
              </w:rPr>
              <w:t>SSA liaison will build relationships with SOAR provider agencies</w:t>
            </w:r>
          </w:p>
        </w:tc>
        <w:tc>
          <w:tcPr>
            <w:tcW w:w="1590" w:type="pct"/>
            <w:tcBorders>
              <w:top w:val="single" w:sz="4" w:space="0" w:color="auto"/>
              <w:bottom w:val="single" w:sz="4" w:space="0" w:color="auto"/>
              <w:right w:val="double" w:sz="4" w:space="0" w:color="auto"/>
            </w:tcBorders>
            <w:shd w:val="clear" w:color="auto" w:fill="auto"/>
          </w:tcPr>
          <w:p w14:paraId="7A222014" w14:textId="21A3EFC0" w:rsidR="009E2C3D" w:rsidRPr="00A431C7" w:rsidRDefault="009E2C3D" w:rsidP="00A431C7">
            <w:pPr>
              <w:pStyle w:val="NoSpacing"/>
              <w:numPr>
                <w:ilvl w:val="0"/>
                <w:numId w:val="20"/>
              </w:numPr>
              <w:spacing w:before="60" w:after="60"/>
              <w:rPr>
                <w:rFonts w:asciiTheme="majorHAnsi" w:hAnsiTheme="majorHAnsi"/>
                <w:sz w:val="22"/>
              </w:rPr>
            </w:pPr>
            <w:r w:rsidRPr="00A431C7">
              <w:rPr>
                <w:rFonts w:asciiTheme="majorHAnsi" w:hAnsiTheme="majorHAnsi"/>
                <w:sz w:val="22"/>
              </w:rPr>
              <w:t xml:space="preserve">SSA liaison gives SOAR case managers a single contact for seamless receipt of the application </w:t>
            </w:r>
          </w:p>
          <w:p w14:paraId="22668FE9" w14:textId="77777777" w:rsidR="009E2C3D" w:rsidRPr="00A431C7" w:rsidRDefault="009E2C3D" w:rsidP="00A431C7">
            <w:pPr>
              <w:pStyle w:val="NoSpacing"/>
              <w:numPr>
                <w:ilvl w:val="0"/>
                <w:numId w:val="20"/>
              </w:numPr>
              <w:spacing w:before="60" w:after="60"/>
              <w:rPr>
                <w:rFonts w:asciiTheme="majorHAnsi" w:hAnsiTheme="majorHAnsi"/>
                <w:sz w:val="22"/>
              </w:rPr>
            </w:pPr>
            <w:r w:rsidRPr="00A431C7">
              <w:rPr>
                <w:rFonts w:asciiTheme="majorHAnsi" w:hAnsiTheme="majorHAnsi"/>
                <w:sz w:val="22"/>
              </w:rPr>
              <w:t>SSA liaison becomes familiar with SOAR and SOAR case managers in the community</w:t>
            </w:r>
          </w:p>
          <w:p w14:paraId="70D3C5A9" w14:textId="194E702E" w:rsidR="009E2C3D" w:rsidRPr="00A431C7" w:rsidRDefault="009E2C3D" w:rsidP="00A431C7">
            <w:pPr>
              <w:pStyle w:val="NoSpacing"/>
              <w:numPr>
                <w:ilvl w:val="0"/>
                <w:numId w:val="20"/>
              </w:numPr>
              <w:spacing w:before="60" w:after="60"/>
              <w:rPr>
                <w:rFonts w:asciiTheme="majorHAnsi" w:hAnsiTheme="majorHAnsi"/>
                <w:sz w:val="22"/>
              </w:rPr>
            </w:pPr>
            <w:r w:rsidRPr="00A431C7">
              <w:rPr>
                <w:rFonts w:asciiTheme="majorHAnsi" w:hAnsiTheme="majorHAnsi"/>
                <w:sz w:val="22"/>
              </w:rPr>
              <w:t xml:space="preserve">SSA liaison can facilitate communication within SSA to resolve issues as they arise </w:t>
            </w:r>
          </w:p>
        </w:tc>
        <w:tc>
          <w:tcPr>
            <w:tcW w:w="1589" w:type="pct"/>
            <w:tcBorders>
              <w:top w:val="single" w:sz="4" w:space="0" w:color="auto"/>
              <w:bottom w:val="single" w:sz="4" w:space="0" w:color="auto"/>
              <w:right w:val="double" w:sz="4" w:space="0" w:color="auto"/>
            </w:tcBorders>
          </w:tcPr>
          <w:p w14:paraId="1B1AC772" w14:textId="60CBE65C" w:rsidR="009E2C3D" w:rsidRDefault="009E2C3D" w:rsidP="00A431C7">
            <w:pPr>
              <w:pStyle w:val="NoSpacing"/>
              <w:numPr>
                <w:ilvl w:val="0"/>
                <w:numId w:val="18"/>
              </w:numPr>
              <w:spacing w:before="60" w:after="60"/>
              <w:rPr>
                <w:rFonts w:asciiTheme="majorHAnsi" w:hAnsiTheme="majorHAnsi"/>
                <w:sz w:val="22"/>
              </w:rPr>
            </w:pPr>
            <w:r w:rsidRPr="00A431C7">
              <w:rPr>
                <w:rFonts w:asciiTheme="majorHAnsi" w:hAnsiTheme="majorHAnsi"/>
                <w:sz w:val="22"/>
              </w:rPr>
              <w:t xml:space="preserve">Boston, Massachusetts has identified a SOAR liaison at one of the area’s many SSA offices (which includes Boston and the surrounding areas); </w:t>
            </w:r>
            <w:r w:rsidR="00072728">
              <w:rPr>
                <w:rFonts w:asciiTheme="majorHAnsi" w:hAnsiTheme="majorHAnsi"/>
                <w:sz w:val="22"/>
              </w:rPr>
              <w:t>SOAR-trained</w:t>
            </w:r>
            <w:r w:rsidRPr="00A431C7">
              <w:rPr>
                <w:rFonts w:asciiTheme="majorHAnsi" w:hAnsiTheme="majorHAnsi"/>
                <w:sz w:val="22"/>
              </w:rPr>
              <w:t xml:space="preserve"> case managers submit all applications to one office where they are processed by the designated SOAR liaison. </w:t>
            </w:r>
          </w:p>
          <w:p w14:paraId="12E4AA3A" w14:textId="1BE28E34" w:rsidR="009E2C3D" w:rsidRPr="00C655E4" w:rsidRDefault="002D4A2A" w:rsidP="00C655E4">
            <w:pPr>
              <w:pStyle w:val="NoSpacing"/>
              <w:numPr>
                <w:ilvl w:val="0"/>
                <w:numId w:val="18"/>
              </w:numPr>
              <w:spacing w:before="60" w:after="60"/>
              <w:rPr>
                <w:rFonts w:asciiTheme="majorHAnsi" w:hAnsiTheme="majorHAnsi"/>
                <w:sz w:val="22"/>
              </w:rPr>
            </w:pPr>
            <w:r>
              <w:rPr>
                <w:rFonts w:asciiTheme="majorHAnsi" w:hAnsiTheme="majorHAnsi"/>
                <w:sz w:val="22"/>
              </w:rPr>
              <w:t>Pittsburgh, PA has multiple SSA offices that serve the city. The Local SOAR Lead works with an identified SOAR liaison at each SSA field office, who assists in processing SSI/SSDI applications for SOAR applicants</w:t>
            </w:r>
          </w:p>
        </w:tc>
      </w:tr>
      <w:tr w:rsidR="009E2C3D" w:rsidRPr="00A431C7" w14:paraId="7EE4AF4E" w14:textId="77777777" w:rsidTr="00A431C7">
        <w:trPr>
          <w:trHeight w:val="53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58097BF1" w14:textId="250C9D33" w:rsidR="009E2C3D" w:rsidRPr="00A431C7" w:rsidRDefault="009E2C3D" w:rsidP="00A431C7">
            <w:pPr>
              <w:spacing w:before="60" w:after="60"/>
              <w:rPr>
                <w:rFonts w:asciiTheme="majorHAnsi" w:hAnsiTheme="majorHAnsi"/>
              </w:rPr>
            </w:pPr>
            <w:r w:rsidRPr="00A431C7">
              <w:rPr>
                <w:rFonts w:asciiTheme="majorHAnsi" w:hAnsiTheme="majorHAnsi"/>
                <w:b/>
              </w:rPr>
              <w:t>Strategy #2. Community Meetings</w:t>
            </w:r>
            <w:r w:rsidRPr="00A431C7">
              <w:rPr>
                <w:rFonts w:asciiTheme="majorHAnsi" w:hAnsiTheme="majorHAnsi"/>
              </w:rPr>
              <w:t xml:space="preserve"> -- A representative from local Social Security offices participates in community planning meetings and SOAR Steering Committee meetings to identify areas of collaboration, resolve bar</w:t>
            </w:r>
            <w:r w:rsidR="00013C1C" w:rsidRPr="00A431C7">
              <w:rPr>
                <w:rFonts w:asciiTheme="majorHAnsi" w:hAnsiTheme="majorHAnsi"/>
              </w:rPr>
              <w:t>riers and share best practices.</w:t>
            </w:r>
          </w:p>
        </w:tc>
      </w:tr>
      <w:tr w:rsidR="009E2C3D" w:rsidRPr="00A431C7" w14:paraId="6B6C2F84" w14:textId="77777777" w:rsidTr="00A431C7">
        <w:trPr>
          <w:trHeight w:val="305"/>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11A28655" w14:textId="4FAAB9FF" w:rsidR="009E2C3D" w:rsidRPr="00A431C7" w:rsidRDefault="009E2C3D" w:rsidP="00A431C7">
            <w:pPr>
              <w:spacing w:before="60" w:after="60"/>
              <w:jc w:val="center"/>
              <w:rPr>
                <w:rFonts w:asciiTheme="majorHAnsi" w:hAnsiTheme="majorHAnsi"/>
                <w:b/>
              </w:rPr>
            </w:pPr>
            <w:r w:rsidRPr="00A431C7">
              <w:rPr>
                <w:rFonts w:asciiTheme="majorHAnsi" w:hAnsiTheme="majorHAnsi"/>
                <w:b/>
              </w:rPr>
              <w:lastRenderedPageBreak/>
              <w:t>Benefits to SSA</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2308300A" w14:textId="63AE501D" w:rsidR="009E2C3D" w:rsidRPr="00A431C7" w:rsidRDefault="009E2C3D" w:rsidP="00A431C7">
            <w:pPr>
              <w:pStyle w:val="NoSpacing"/>
              <w:spacing w:before="60" w:after="60"/>
              <w:jc w:val="center"/>
              <w:rPr>
                <w:rFonts w:asciiTheme="majorHAnsi" w:hAnsiTheme="majorHAnsi"/>
                <w:b/>
                <w:sz w:val="22"/>
              </w:rPr>
            </w:pPr>
            <w:r w:rsidRPr="00A431C7">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0C27BC37" w14:textId="314458A1" w:rsidR="009E2C3D" w:rsidRPr="00A431C7" w:rsidRDefault="009E2C3D" w:rsidP="00A431C7">
            <w:pPr>
              <w:pStyle w:val="NoSpacing"/>
              <w:spacing w:before="60" w:after="60"/>
              <w:jc w:val="center"/>
              <w:rPr>
                <w:rFonts w:asciiTheme="majorHAnsi" w:hAnsiTheme="majorHAnsi"/>
                <w:sz w:val="22"/>
              </w:rPr>
            </w:pPr>
            <w:r w:rsidRPr="00A431C7">
              <w:rPr>
                <w:rFonts w:asciiTheme="majorHAnsi" w:hAnsiTheme="majorHAnsi"/>
                <w:b/>
                <w:sz w:val="22"/>
              </w:rPr>
              <w:t>Examples</w:t>
            </w:r>
          </w:p>
        </w:tc>
      </w:tr>
      <w:tr w:rsidR="009E2C3D" w:rsidRPr="00A431C7" w14:paraId="27963AD3" w14:textId="77777777" w:rsidTr="00A431C7">
        <w:trPr>
          <w:trHeight w:val="720"/>
        </w:trPr>
        <w:tc>
          <w:tcPr>
            <w:tcW w:w="1821" w:type="pct"/>
            <w:tcBorders>
              <w:top w:val="single" w:sz="4" w:space="0" w:color="auto"/>
              <w:left w:val="double" w:sz="4" w:space="0" w:color="auto"/>
              <w:bottom w:val="single" w:sz="4" w:space="0" w:color="auto"/>
            </w:tcBorders>
            <w:shd w:val="clear" w:color="auto" w:fill="auto"/>
          </w:tcPr>
          <w:p w14:paraId="7332EAFB" w14:textId="386686B6" w:rsidR="00802F62" w:rsidRDefault="009E2C3D" w:rsidP="00A431C7">
            <w:pPr>
              <w:pStyle w:val="NoSpacing"/>
              <w:numPr>
                <w:ilvl w:val="0"/>
                <w:numId w:val="18"/>
              </w:numPr>
              <w:spacing w:before="60" w:after="60"/>
              <w:rPr>
                <w:rFonts w:asciiTheme="majorHAnsi" w:hAnsiTheme="majorHAnsi"/>
                <w:sz w:val="22"/>
              </w:rPr>
            </w:pPr>
            <w:r w:rsidRPr="00A431C7">
              <w:rPr>
                <w:rFonts w:asciiTheme="majorHAnsi" w:hAnsiTheme="majorHAnsi"/>
                <w:sz w:val="22"/>
              </w:rPr>
              <w:t>Regular communicatio</w:t>
            </w:r>
            <w:r w:rsidR="00802F62" w:rsidRPr="00A431C7">
              <w:rPr>
                <w:rFonts w:asciiTheme="majorHAnsi" w:hAnsiTheme="majorHAnsi"/>
                <w:sz w:val="22"/>
              </w:rPr>
              <w:t>n with the planning group e</w:t>
            </w:r>
            <w:r w:rsidRPr="00A431C7">
              <w:rPr>
                <w:rFonts w:asciiTheme="majorHAnsi" w:hAnsiTheme="majorHAnsi"/>
                <w:sz w:val="22"/>
              </w:rPr>
              <w:t>nsure</w:t>
            </w:r>
            <w:r w:rsidR="00802F62">
              <w:rPr>
                <w:rFonts w:asciiTheme="majorHAnsi" w:hAnsiTheme="majorHAnsi"/>
                <w:sz w:val="22"/>
              </w:rPr>
              <w:t>s</w:t>
            </w:r>
            <w:r w:rsidRPr="00A431C7">
              <w:rPr>
                <w:rFonts w:asciiTheme="majorHAnsi" w:hAnsiTheme="majorHAnsi"/>
                <w:sz w:val="22"/>
              </w:rPr>
              <w:t xml:space="preserve"> that all parties are included in the planning process</w:t>
            </w:r>
          </w:p>
          <w:p w14:paraId="03358CC8" w14:textId="77777777" w:rsidR="00474657" w:rsidRPr="00A431C7" w:rsidRDefault="00474657" w:rsidP="00A431C7">
            <w:pPr>
              <w:pStyle w:val="NoSpacing"/>
              <w:numPr>
                <w:ilvl w:val="0"/>
                <w:numId w:val="18"/>
              </w:numPr>
              <w:spacing w:before="60" w:after="60"/>
              <w:rPr>
                <w:rFonts w:asciiTheme="majorHAnsi" w:hAnsiTheme="majorHAnsi"/>
                <w:sz w:val="22"/>
              </w:rPr>
            </w:pPr>
            <w:r>
              <w:rPr>
                <w:rFonts w:asciiTheme="majorHAnsi" w:hAnsiTheme="majorHAnsi"/>
                <w:sz w:val="22"/>
              </w:rPr>
              <w:t>Co</w:t>
            </w:r>
            <w:r w:rsidR="009E2C3D" w:rsidRPr="00A431C7">
              <w:rPr>
                <w:rFonts w:asciiTheme="majorHAnsi" w:hAnsiTheme="majorHAnsi"/>
                <w:sz w:val="22"/>
              </w:rPr>
              <w:t>mmunication with SOAR providers ensure that applications are pr</w:t>
            </w:r>
            <w:r w:rsidRPr="00A431C7">
              <w:rPr>
                <w:rFonts w:asciiTheme="majorHAnsi" w:hAnsiTheme="majorHAnsi"/>
                <w:sz w:val="22"/>
              </w:rPr>
              <w:t xml:space="preserve">ocessed in a timely manner </w:t>
            </w:r>
          </w:p>
          <w:p w14:paraId="04D2E6DA" w14:textId="05625F10" w:rsidR="009E2C3D" w:rsidRPr="00A431C7" w:rsidRDefault="00474657" w:rsidP="00A431C7">
            <w:pPr>
              <w:pStyle w:val="NoSpacing"/>
              <w:numPr>
                <w:ilvl w:val="0"/>
                <w:numId w:val="18"/>
              </w:numPr>
              <w:spacing w:before="60" w:after="60"/>
              <w:rPr>
                <w:rFonts w:asciiTheme="majorHAnsi" w:hAnsiTheme="majorHAnsi"/>
                <w:sz w:val="22"/>
              </w:rPr>
            </w:pPr>
            <w:r>
              <w:rPr>
                <w:rFonts w:asciiTheme="majorHAnsi" w:hAnsiTheme="majorHAnsi"/>
                <w:sz w:val="22"/>
              </w:rPr>
              <w:t>F</w:t>
            </w:r>
            <w:r w:rsidR="009E2C3D" w:rsidRPr="00A431C7">
              <w:rPr>
                <w:rFonts w:asciiTheme="majorHAnsi" w:hAnsiTheme="majorHAnsi"/>
                <w:sz w:val="22"/>
              </w:rPr>
              <w:t xml:space="preserve">or those applicants experiencing or at risk of homelessness, a direct </w:t>
            </w:r>
            <w:r w:rsidRPr="00A431C7">
              <w:rPr>
                <w:rFonts w:asciiTheme="majorHAnsi" w:hAnsiTheme="majorHAnsi"/>
                <w:sz w:val="22"/>
              </w:rPr>
              <w:t>point of contact is established</w:t>
            </w:r>
          </w:p>
          <w:p w14:paraId="1A354CC5" w14:textId="5B721A63" w:rsidR="009E2C3D" w:rsidRPr="00A431C7" w:rsidRDefault="009E2C3D" w:rsidP="00A431C7">
            <w:pPr>
              <w:spacing w:before="60" w:after="60"/>
              <w:rPr>
                <w:rFonts w:asciiTheme="majorHAnsi" w:hAnsiTheme="majorHAnsi"/>
              </w:rPr>
            </w:pPr>
          </w:p>
        </w:tc>
        <w:tc>
          <w:tcPr>
            <w:tcW w:w="1590" w:type="pct"/>
            <w:tcBorders>
              <w:top w:val="single" w:sz="4" w:space="0" w:color="auto"/>
              <w:bottom w:val="single" w:sz="4" w:space="0" w:color="auto"/>
              <w:right w:val="double" w:sz="4" w:space="0" w:color="auto"/>
            </w:tcBorders>
            <w:shd w:val="clear" w:color="auto" w:fill="auto"/>
          </w:tcPr>
          <w:p w14:paraId="1B9DFADE" w14:textId="6B8B8346" w:rsidR="004B1CBA" w:rsidRDefault="004B1CBA" w:rsidP="00A431C7">
            <w:pPr>
              <w:pStyle w:val="NoSpacing"/>
              <w:numPr>
                <w:ilvl w:val="0"/>
                <w:numId w:val="27"/>
              </w:numPr>
              <w:spacing w:before="60" w:after="60"/>
              <w:rPr>
                <w:rFonts w:asciiTheme="majorHAnsi" w:hAnsiTheme="majorHAnsi"/>
                <w:b/>
                <w:sz w:val="22"/>
              </w:rPr>
            </w:pPr>
            <w:r>
              <w:rPr>
                <w:rFonts w:asciiTheme="majorHAnsi" w:hAnsiTheme="majorHAnsi"/>
                <w:sz w:val="22"/>
              </w:rPr>
              <w:t>SOAR case managers can communicate more easily and regularly with SSA representatives, leading to better collaboration and information sharing</w:t>
            </w:r>
          </w:p>
          <w:p w14:paraId="4C0B6C5A" w14:textId="6D72D7E1" w:rsidR="009E2C3D" w:rsidRPr="00A431C7" w:rsidRDefault="009E2C3D" w:rsidP="00A431C7">
            <w:pPr>
              <w:pStyle w:val="NoSpacing"/>
              <w:spacing w:before="60" w:after="60"/>
              <w:rPr>
                <w:rFonts w:asciiTheme="majorHAnsi" w:hAnsiTheme="majorHAnsi"/>
                <w:sz w:val="22"/>
              </w:rPr>
            </w:pPr>
          </w:p>
        </w:tc>
        <w:tc>
          <w:tcPr>
            <w:tcW w:w="1589" w:type="pct"/>
            <w:tcBorders>
              <w:top w:val="single" w:sz="4" w:space="0" w:color="auto"/>
              <w:bottom w:val="single" w:sz="4" w:space="0" w:color="auto"/>
              <w:right w:val="double" w:sz="4" w:space="0" w:color="auto"/>
            </w:tcBorders>
          </w:tcPr>
          <w:p w14:paraId="17C97B91" w14:textId="7A58615B" w:rsidR="009E2C3D" w:rsidRPr="00A431C7" w:rsidRDefault="009E2C3D" w:rsidP="00A431C7">
            <w:pPr>
              <w:pStyle w:val="NoSpacing"/>
              <w:numPr>
                <w:ilvl w:val="0"/>
                <w:numId w:val="25"/>
              </w:numPr>
              <w:spacing w:before="60" w:after="60"/>
              <w:rPr>
                <w:rFonts w:asciiTheme="majorHAnsi" w:hAnsiTheme="majorHAnsi"/>
                <w:sz w:val="22"/>
              </w:rPr>
            </w:pPr>
            <w:r w:rsidRPr="00A431C7">
              <w:rPr>
                <w:rFonts w:asciiTheme="majorHAnsi" w:hAnsiTheme="majorHAnsi"/>
                <w:sz w:val="22"/>
              </w:rPr>
              <w:t xml:space="preserve">San Diego’s HOPE program holds regular steering committee meetings that include </w:t>
            </w:r>
            <w:r w:rsidR="00474657">
              <w:rPr>
                <w:rFonts w:asciiTheme="majorHAnsi" w:hAnsiTheme="majorHAnsi"/>
                <w:sz w:val="22"/>
              </w:rPr>
              <w:t xml:space="preserve">SSA and DDS </w:t>
            </w:r>
            <w:r w:rsidRPr="00A431C7">
              <w:rPr>
                <w:rFonts w:asciiTheme="majorHAnsi" w:hAnsiTheme="majorHAnsi"/>
                <w:sz w:val="22"/>
              </w:rPr>
              <w:t>representatives</w:t>
            </w:r>
            <w:r w:rsidR="00474657">
              <w:rPr>
                <w:rFonts w:asciiTheme="majorHAnsi" w:hAnsiTheme="majorHAnsi"/>
                <w:sz w:val="22"/>
              </w:rPr>
              <w:t xml:space="preserve"> who prov</w:t>
            </w:r>
            <w:r w:rsidRPr="00A431C7">
              <w:rPr>
                <w:rFonts w:asciiTheme="majorHAnsi" w:hAnsiTheme="majorHAnsi"/>
                <w:sz w:val="22"/>
              </w:rPr>
              <w:t>ide updates and give feedback on the process. HOPE also holds monthly</w:t>
            </w:r>
            <w:r w:rsidR="004B1CBA">
              <w:rPr>
                <w:rFonts w:asciiTheme="majorHAnsi" w:hAnsiTheme="majorHAnsi"/>
                <w:sz w:val="22"/>
              </w:rPr>
              <w:t xml:space="preserve"> meetings with SSA representatives and </w:t>
            </w:r>
            <w:r w:rsidRPr="00A431C7">
              <w:rPr>
                <w:rFonts w:asciiTheme="majorHAnsi" w:hAnsiTheme="majorHAnsi"/>
                <w:sz w:val="22"/>
              </w:rPr>
              <w:t>case manager</w:t>
            </w:r>
            <w:r w:rsidR="004B1CBA">
              <w:rPr>
                <w:rFonts w:asciiTheme="majorHAnsi" w:hAnsiTheme="majorHAnsi"/>
                <w:sz w:val="22"/>
              </w:rPr>
              <w:t>s</w:t>
            </w:r>
            <w:r w:rsidRPr="00A431C7">
              <w:rPr>
                <w:rFonts w:asciiTheme="majorHAnsi" w:hAnsiTheme="majorHAnsi"/>
                <w:sz w:val="22"/>
              </w:rPr>
              <w:t xml:space="preserve"> </w:t>
            </w:r>
            <w:r w:rsidR="004B1CBA">
              <w:rPr>
                <w:rFonts w:asciiTheme="majorHAnsi" w:hAnsiTheme="majorHAnsi"/>
                <w:sz w:val="22"/>
              </w:rPr>
              <w:t>who are comple</w:t>
            </w:r>
            <w:r w:rsidRPr="00A431C7">
              <w:rPr>
                <w:rFonts w:asciiTheme="majorHAnsi" w:hAnsiTheme="majorHAnsi"/>
                <w:sz w:val="22"/>
              </w:rPr>
              <w:t xml:space="preserve">ting applications </w:t>
            </w:r>
            <w:r w:rsidR="004B1CBA">
              <w:rPr>
                <w:rFonts w:asciiTheme="majorHAnsi" w:hAnsiTheme="majorHAnsi"/>
                <w:sz w:val="22"/>
              </w:rPr>
              <w:t>to discuss the general status of claims, completene</w:t>
            </w:r>
            <w:r w:rsidRPr="00A431C7">
              <w:rPr>
                <w:rFonts w:asciiTheme="majorHAnsi" w:hAnsiTheme="majorHAnsi"/>
                <w:sz w:val="22"/>
              </w:rPr>
              <w:t>ss of applications and where improvements in the process can be made.</w:t>
            </w:r>
          </w:p>
        </w:tc>
      </w:tr>
      <w:tr w:rsidR="00013C1C" w:rsidRPr="00A431C7" w14:paraId="03FB4F5B" w14:textId="77777777" w:rsidTr="00A431C7">
        <w:trPr>
          <w:trHeight w:val="53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7516BA70" w14:textId="0CD46FA0" w:rsidR="00013C1C" w:rsidRPr="00A431C7" w:rsidRDefault="00013C1C" w:rsidP="00A431C7">
            <w:pPr>
              <w:pStyle w:val="NoSpacing"/>
              <w:spacing w:before="60" w:after="60"/>
              <w:rPr>
                <w:rFonts w:asciiTheme="majorHAnsi" w:hAnsiTheme="majorHAnsi"/>
                <w:b/>
                <w:sz w:val="22"/>
              </w:rPr>
            </w:pPr>
            <w:r>
              <w:rPr>
                <w:rFonts w:asciiTheme="majorHAnsi" w:hAnsiTheme="majorHAnsi"/>
                <w:b/>
                <w:sz w:val="22"/>
              </w:rPr>
              <w:t xml:space="preserve">Strategy #3. Flagging -- </w:t>
            </w:r>
            <w:r w:rsidR="00474657">
              <w:rPr>
                <w:rFonts w:asciiTheme="majorHAnsi" w:hAnsiTheme="majorHAnsi"/>
                <w:sz w:val="22"/>
              </w:rPr>
              <w:t>SSA</w:t>
            </w:r>
            <w:r w:rsidRPr="00D622F8">
              <w:rPr>
                <w:rFonts w:asciiTheme="majorHAnsi" w:hAnsiTheme="majorHAnsi"/>
                <w:sz w:val="22"/>
              </w:rPr>
              <w:t xml:space="preserve"> flags applications as “homeless” and adds a special handling flag with SOAR in the remarks to notify DDS that this should be a complete packet (including medical records and Medical Summary Report).</w:t>
            </w:r>
          </w:p>
        </w:tc>
      </w:tr>
      <w:tr w:rsidR="00013C1C" w:rsidRPr="00A431C7" w14:paraId="01B86D2E" w14:textId="77777777" w:rsidTr="00A431C7">
        <w:trPr>
          <w:trHeight w:val="170"/>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190EEB0C" w14:textId="27667084" w:rsidR="00013C1C" w:rsidRPr="00A431C7" w:rsidRDefault="00013C1C" w:rsidP="00A431C7">
            <w:pPr>
              <w:spacing w:before="60" w:after="60"/>
              <w:jc w:val="center"/>
              <w:rPr>
                <w:rFonts w:asciiTheme="majorHAnsi" w:hAnsiTheme="majorHAnsi"/>
                <w:b/>
              </w:rPr>
            </w:pPr>
            <w:r w:rsidRPr="00D622F8">
              <w:rPr>
                <w:rFonts w:asciiTheme="majorHAnsi" w:hAnsiTheme="majorHAnsi"/>
                <w:b/>
              </w:rPr>
              <w:t>Benefits to SSA</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6C5BE2CE" w14:textId="1FF73F4A" w:rsidR="00013C1C" w:rsidRPr="00A431C7" w:rsidRDefault="00013C1C" w:rsidP="00A431C7">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1C18E290" w14:textId="6B43AA5C" w:rsidR="00013C1C" w:rsidRPr="00A431C7" w:rsidRDefault="00013C1C" w:rsidP="00A431C7">
            <w:pPr>
              <w:pStyle w:val="NoSpacing"/>
              <w:spacing w:before="60" w:after="60"/>
              <w:jc w:val="center"/>
              <w:rPr>
                <w:rFonts w:asciiTheme="majorHAnsi" w:hAnsiTheme="majorHAnsi"/>
                <w:sz w:val="22"/>
              </w:rPr>
            </w:pPr>
            <w:r w:rsidRPr="00D622F8">
              <w:rPr>
                <w:rFonts w:asciiTheme="majorHAnsi" w:hAnsiTheme="majorHAnsi"/>
                <w:b/>
                <w:sz w:val="22"/>
              </w:rPr>
              <w:t>Examples</w:t>
            </w:r>
          </w:p>
        </w:tc>
      </w:tr>
      <w:tr w:rsidR="00013C1C" w:rsidRPr="00A431C7" w14:paraId="78C9F2A8" w14:textId="77777777" w:rsidTr="00A431C7">
        <w:trPr>
          <w:trHeight w:val="2987"/>
        </w:trPr>
        <w:tc>
          <w:tcPr>
            <w:tcW w:w="1821" w:type="pct"/>
            <w:tcBorders>
              <w:top w:val="single" w:sz="4" w:space="0" w:color="auto"/>
              <w:left w:val="double" w:sz="4" w:space="0" w:color="auto"/>
              <w:bottom w:val="single" w:sz="4" w:space="0" w:color="auto"/>
            </w:tcBorders>
            <w:shd w:val="clear" w:color="auto" w:fill="auto"/>
          </w:tcPr>
          <w:p w14:paraId="30C2F23D" w14:textId="1365155B" w:rsidR="005C45FF" w:rsidRPr="00A431C7" w:rsidRDefault="0061614A" w:rsidP="00A431C7">
            <w:pPr>
              <w:pStyle w:val="ListParagraph"/>
              <w:numPr>
                <w:ilvl w:val="0"/>
                <w:numId w:val="25"/>
              </w:numPr>
              <w:spacing w:before="60" w:after="60" w:line="240" w:lineRule="auto"/>
              <w:rPr>
                <w:rFonts w:asciiTheme="majorHAnsi" w:hAnsiTheme="majorHAnsi"/>
                <w:sz w:val="22"/>
              </w:rPr>
            </w:pPr>
            <w:r>
              <w:rPr>
                <w:rFonts w:asciiTheme="majorHAnsi" w:hAnsiTheme="majorHAnsi" w:cs="Arial"/>
                <w:sz w:val="22"/>
              </w:rPr>
              <w:t>A</w:t>
            </w:r>
            <w:r w:rsidR="00802F62" w:rsidRPr="00A431C7">
              <w:rPr>
                <w:rFonts w:asciiTheme="majorHAnsi" w:hAnsiTheme="majorHAnsi" w:cs="Arial"/>
                <w:sz w:val="22"/>
              </w:rPr>
              <w:t xml:space="preserve"> SOAR application is flagged as “homeless” in the SSA field office and identified as a “SOAR” c</w:t>
            </w:r>
            <w:r w:rsidR="005247BA" w:rsidRPr="00A431C7">
              <w:rPr>
                <w:rFonts w:asciiTheme="majorHAnsi" w:hAnsiTheme="majorHAnsi" w:cs="Arial"/>
                <w:sz w:val="22"/>
              </w:rPr>
              <w:t>laim in the electronic remarks</w:t>
            </w:r>
          </w:p>
          <w:p w14:paraId="55A471E2" w14:textId="0B5A2353" w:rsidR="005247BA" w:rsidRPr="0061614A" w:rsidRDefault="0061614A" w:rsidP="00A431C7">
            <w:pPr>
              <w:pStyle w:val="ListParagraph"/>
              <w:numPr>
                <w:ilvl w:val="0"/>
                <w:numId w:val="25"/>
              </w:numPr>
              <w:spacing w:before="60" w:after="60" w:line="240" w:lineRule="auto"/>
              <w:rPr>
                <w:rFonts w:asciiTheme="majorHAnsi" w:hAnsiTheme="majorHAnsi"/>
                <w:sz w:val="22"/>
              </w:rPr>
            </w:pPr>
            <w:r w:rsidRPr="0061614A">
              <w:rPr>
                <w:rFonts w:asciiTheme="majorHAnsi" w:hAnsiTheme="majorHAnsi" w:cs="Arial"/>
                <w:sz w:val="22"/>
              </w:rPr>
              <w:t>I</w:t>
            </w:r>
            <w:r w:rsidR="00802F62" w:rsidRPr="0061614A">
              <w:rPr>
                <w:rFonts w:asciiTheme="majorHAnsi" w:hAnsiTheme="majorHAnsi" w:cs="Arial"/>
                <w:sz w:val="22"/>
              </w:rPr>
              <w:t>ndicate</w:t>
            </w:r>
            <w:r w:rsidR="005247BA" w:rsidRPr="0061614A">
              <w:rPr>
                <w:rFonts w:asciiTheme="majorHAnsi" w:hAnsiTheme="majorHAnsi" w:cs="Arial"/>
                <w:sz w:val="22"/>
              </w:rPr>
              <w:t xml:space="preserve">s that </w:t>
            </w:r>
            <w:r w:rsidRPr="0061614A">
              <w:rPr>
                <w:rFonts w:asciiTheme="majorHAnsi" w:hAnsiTheme="majorHAnsi" w:cs="Arial"/>
                <w:sz w:val="22"/>
              </w:rPr>
              <w:t xml:space="preserve">the </w:t>
            </w:r>
            <w:r w:rsidR="00802F62" w:rsidRPr="0061614A">
              <w:rPr>
                <w:rFonts w:asciiTheme="majorHAnsi" w:hAnsiTheme="majorHAnsi" w:cs="Arial"/>
                <w:sz w:val="22"/>
              </w:rPr>
              <w:t xml:space="preserve">application </w:t>
            </w:r>
            <w:r w:rsidRPr="0061614A">
              <w:rPr>
                <w:rFonts w:asciiTheme="majorHAnsi" w:hAnsiTheme="majorHAnsi" w:cs="Arial"/>
                <w:sz w:val="22"/>
              </w:rPr>
              <w:t xml:space="preserve">is </w:t>
            </w:r>
            <w:r w:rsidR="00802F62" w:rsidRPr="0061614A">
              <w:rPr>
                <w:rFonts w:asciiTheme="majorHAnsi" w:hAnsiTheme="majorHAnsi" w:cs="Arial"/>
                <w:sz w:val="22"/>
              </w:rPr>
              <w:t xml:space="preserve">from a </w:t>
            </w:r>
            <w:r w:rsidR="00072728">
              <w:rPr>
                <w:rFonts w:asciiTheme="majorHAnsi" w:hAnsiTheme="majorHAnsi" w:cs="Arial"/>
                <w:sz w:val="22"/>
              </w:rPr>
              <w:t>SOAR-trained</w:t>
            </w:r>
            <w:r w:rsidR="00802F62" w:rsidRPr="0061614A">
              <w:rPr>
                <w:rFonts w:asciiTheme="majorHAnsi" w:hAnsiTheme="majorHAnsi" w:cs="Arial"/>
                <w:sz w:val="22"/>
              </w:rPr>
              <w:t xml:space="preserve"> </w:t>
            </w:r>
            <w:r w:rsidR="005247BA" w:rsidRPr="0061614A">
              <w:rPr>
                <w:rFonts w:asciiTheme="majorHAnsi" w:hAnsiTheme="majorHAnsi" w:cs="Arial"/>
                <w:sz w:val="22"/>
              </w:rPr>
              <w:t>case manager</w:t>
            </w:r>
            <w:r w:rsidR="00802F62" w:rsidRPr="0061614A">
              <w:rPr>
                <w:rFonts w:asciiTheme="majorHAnsi" w:hAnsiTheme="majorHAnsi" w:cs="Arial"/>
                <w:sz w:val="22"/>
              </w:rPr>
              <w:t xml:space="preserve"> </w:t>
            </w:r>
            <w:r w:rsidRPr="0061614A">
              <w:rPr>
                <w:rFonts w:asciiTheme="majorHAnsi" w:hAnsiTheme="majorHAnsi" w:cs="Arial"/>
                <w:sz w:val="22"/>
              </w:rPr>
              <w:t xml:space="preserve">and SSA/DDS </w:t>
            </w:r>
            <w:r w:rsidR="005247BA" w:rsidRPr="0061614A">
              <w:rPr>
                <w:rFonts w:asciiTheme="majorHAnsi" w:hAnsiTheme="majorHAnsi" w:cs="Arial"/>
                <w:sz w:val="22"/>
              </w:rPr>
              <w:t>sh</w:t>
            </w:r>
            <w:r w:rsidR="00802F62" w:rsidRPr="0061614A">
              <w:rPr>
                <w:rFonts w:asciiTheme="majorHAnsi" w:hAnsiTheme="majorHAnsi" w:cs="Arial"/>
                <w:sz w:val="22"/>
              </w:rPr>
              <w:t>ould expect a complete and well-documented claim</w:t>
            </w:r>
          </w:p>
          <w:p w14:paraId="495B7FA0" w14:textId="1C09E4AC" w:rsidR="00013C1C" w:rsidRPr="00A431C7" w:rsidRDefault="0061614A" w:rsidP="0061614A">
            <w:pPr>
              <w:pStyle w:val="ListParagraph"/>
              <w:numPr>
                <w:ilvl w:val="0"/>
                <w:numId w:val="25"/>
              </w:numPr>
              <w:spacing w:before="60" w:after="60" w:line="240" w:lineRule="auto"/>
              <w:rPr>
                <w:rFonts w:asciiTheme="majorHAnsi" w:hAnsiTheme="majorHAnsi"/>
              </w:rPr>
            </w:pPr>
            <w:r>
              <w:rPr>
                <w:rFonts w:asciiTheme="majorHAnsi" w:hAnsiTheme="majorHAnsi" w:cs="Arial"/>
                <w:sz w:val="22"/>
              </w:rPr>
              <w:t xml:space="preserve">Ensures </w:t>
            </w:r>
            <w:r w:rsidR="00802F62" w:rsidRPr="00A431C7">
              <w:rPr>
                <w:rFonts w:asciiTheme="majorHAnsi" w:hAnsiTheme="majorHAnsi" w:cs="Arial"/>
                <w:sz w:val="22"/>
              </w:rPr>
              <w:t xml:space="preserve">access to a </w:t>
            </w:r>
            <w:r w:rsidR="00072728">
              <w:rPr>
                <w:rFonts w:asciiTheme="majorHAnsi" w:hAnsiTheme="majorHAnsi" w:cs="Arial"/>
                <w:sz w:val="22"/>
              </w:rPr>
              <w:t>SOAR-trained</w:t>
            </w:r>
            <w:r w:rsidR="00802F62" w:rsidRPr="00A431C7">
              <w:rPr>
                <w:rFonts w:asciiTheme="majorHAnsi" w:hAnsiTheme="majorHAnsi" w:cs="Arial"/>
                <w:sz w:val="22"/>
              </w:rPr>
              <w:t xml:space="preserve"> case manager who will respond quickly if a</w:t>
            </w:r>
            <w:r w:rsidR="005247BA" w:rsidRPr="00A431C7">
              <w:rPr>
                <w:rFonts w:asciiTheme="majorHAnsi" w:hAnsiTheme="majorHAnsi" w:cs="Arial"/>
                <w:sz w:val="22"/>
              </w:rPr>
              <w:t>dditional information is needed</w:t>
            </w:r>
          </w:p>
        </w:tc>
        <w:tc>
          <w:tcPr>
            <w:tcW w:w="1590" w:type="pct"/>
            <w:tcBorders>
              <w:top w:val="single" w:sz="4" w:space="0" w:color="auto"/>
              <w:bottom w:val="single" w:sz="4" w:space="0" w:color="auto"/>
              <w:right w:val="double" w:sz="4" w:space="0" w:color="auto"/>
            </w:tcBorders>
            <w:shd w:val="clear" w:color="auto" w:fill="auto"/>
          </w:tcPr>
          <w:p w14:paraId="0E25F479" w14:textId="77777777" w:rsidR="0061614A" w:rsidRDefault="00BD1E16" w:rsidP="00A431C7">
            <w:pPr>
              <w:pStyle w:val="NoSpacing"/>
              <w:numPr>
                <w:ilvl w:val="0"/>
                <w:numId w:val="25"/>
              </w:numPr>
              <w:spacing w:before="60" w:after="60"/>
              <w:rPr>
                <w:rFonts w:asciiTheme="majorHAnsi" w:hAnsiTheme="majorHAnsi"/>
                <w:sz w:val="22"/>
              </w:rPr>
            </w:pPr>
            <w:r w:rsidRPr="00A431C7">
              <w:rPr>
                <w:rFonts w:asciiTheme="majorHAnsi" w:hAnsiTheme="majorHAnsi"/>
                <w:sz w:val="22"/>
              </w:rPr>
              <w:t xml:space="preserve">Ensures that applications are being processed in a timely manner </w:t>
            </w:r>
          </w:p>
          <w:p w14:paraId="5458C096" w14:textId="2C886599" w:rsidR="00BD1E16" w:rsidRPr="00A431C7" w:rsidRDefault="0061614A" w:rsidP="00A431C7">
            <w:pPr>
              <w:pStyle w:val="NoSpacing"/>
              <w:numPr>
                <w:ilvl w:val="0"/>
                <w:numId w:val="25"/>
              </w:numPr>
              <w:spacing w:before="60" w:after="60"/>
              <w:rPr>
                <w:rFonts w:asciiTheme="majorHAnsi" w:hAnsiTheme="majorHAnsi"/>
                <w:sz w:val="22"/>
              </w:rPr>
            </w:pPr>
            <w:r>
              <w:rPr>
                <w:rFonts w:asciiTheme="majorHAnsi" w:hAnsiTheme="majorHAnsi"/>
                <w:sz w:val="22"/>
              </w:rPr>
              <w:t xml:space="preserve">Ensures </w:t>
            </w:r>
            <w:r w:rsidR="00BD1E16" w:rsidRPr="00A431C7">
              <w:rPr>
                <w:rFonts w:asciiTheme="majorHAnsi" w:hAnsiTheme="majorHAnsi"/>
                <w:sz w:val="22"/>
              </w:rPr>
              <w:t>communicat</w:t>
            </w:r>
            <w:r>
              <w:rPr>
                <w:rFonts w:asciiTheme="majorHAnsi" w:hAnsiTheme="majorHAnsi"/>
                <w:sz w:val="22"/>
              </w:rPr>
              <w:t>ion</w:t>
            </w:r>
            <w:r w:rsidR="00BD1E16" w:rsidRPr="00A431C7">
              <w:rPr>
                <w:rFonts w:asciiTheme="majorHAnsi" w:hAnsiTheme="majorHAnsi"/>
                <w:sz w:val="22"/>
              </w:rPr>
              <w:t xml:space="preserve"> with a specific SSA claims representative or DDS examiner regarding the claim</w:t>
            </w:r>
          </w:p>
          <w:p w14:paraId="563C0832" w14:textId="62A0C90D" w:rsidR="00013C1C" w:rsidRPr="00A431C7" w:rsidRDefault="00013C1C" w:rsidP="00A431C7">
            <w:pPr>
              <w:pStyle w:val="NoSpacing"/>
              <w:spacing w:before="60" w:after="60"/>
              <w:rPr>
                <w:rFonts w:asciiTheme="majorHAnsi" w:hAnsiTheme="majorHAnsi"/>
                <w:sz w:val="22"/>
              </w:rPr>
            </w:pPr>
          </w:p>
        </w:tc>
        <w:tc>
          <w:tcPr>
            <w:tcW w:w="1589" w:type="pct"/>
            <w:tcBorders>
              <w:top w:val="single" w:sz="4" w:space="0" w:color="auto"/>
              <w:bottom w:val="single" w:sz="4" w:space="0" w:color="auto"/>
              <w:right w:val="double" w:sz="4" w:space="0" w:color="auto"/>
            </w:tcBorders>
          </w:tcPr>
          <w:p w14:paraId="581355A8" w14:textId="66129BB2" w:rsidR="00013C1C" w:rsidRPr="00A431C7" w:rsidRDefault="005247BA" w:rsidP="00A431C7">
            <w:pPr>
              <w:pStyle w:val="NoSpacing"/>
              <w:numPr>
                <w:ilvl w:val="0"/>
                <w:numId w:val="28"/>
              </w:numPr>
              <w:spacing w:before="60" w:after="60"/>
              <w:rPr>
                <w:rFonts w:asciiTheme="majorHAnsi" w:hAnsiTheme="majorHAnsi"/>
                <w:sz w:val="22"/>
              </w:rPr>
            </w:pPr>
            <w:r>
              <w:rPr>
                <w:rFonts w:asciiTheme="majorHAnsi" w:hAnsiTheme="majorHAnsi"/>
                <w:sz w:val="22"/>
              </w:rPr>
              <w:t>In Albany and Schenectady, New York, the head of the local SSA field offices provided training to their claims repre</w:t>
            </w:r>
            <w:r w:rsidR="00BD1E16">
              <w:rPr>
                <w:rFonts w:asciiTheme="majorHAnsi" w:hAnsiTheme="majorHAnsi"/>
                <w:sz w:val="22"/>
              </w:rPr>
              <w:t xml:space="preserve">sentatives to recognize a SOAR </w:t>
            </w:r>
            <w:r>
              <w:rPr>
                <w:rFonts w:asciiTheme="majorHAnsi" w:hAnsiTheme="majorHAnsi"/>
                <w:sz w:val="22"/>
              </w:rPr>
              <w:t xml:space="preserve">application through the electronic remarks sections and the materials submitted. Once identified, the claims representative </w:t>
            </w:r>
            <w:r w:rsidR="00BD1E16">
              <w:rPr>
                <w:rFonts w:asciiTheme="majorHAnsi" w:hAnsiTheme="majorHAnsi"/>
                <w:sz w:val="22"/>
              </w:rPr>
              <w:t>immediately communicates with the provider regarding the claim and begins the evaluation process</w:t>
            </w:r>
          </w:p>
        </w:tc>
      </w:tr>
    </w:tbl>
    <w:p w14:paraId="2ED6A818" w14:textId="44F94AE4" w:rsidR="00BD1E16" w:rsidRDefault="00BD1E16"/>
    <w:tbl>
      <w:tblPr>
        <w:tblW w:w="5255"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Employment Conversation Guide"/>
      </w:tblPr>
      <w:tblGrid>
        <w:gridCol w:w="4949"/>
        <w:gridCol w:w="4321"/>
        <w:gridCol w:w="4319"/>
      </w:tblGrid>
      <w:tr w:rsidR="005C45FF" w:rsidRPr="00A431C7" w14:paraId="4A1FA21F" w14:textId="77777777" w:rsidTr="00A431C7">
        <w:trPr>
          <w:trHeight w:val="72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6650F04D" w14:textId="429652D5" w:rsidR="005C45FF" w:rsidRPr="00A431C7" w:rsidRDefault="005C45FF" w:rsidP="00A431C7">
            <w:pPr>
              <w:pStyle w:val="NoSpacing"/>
              <w:spacing w:before="60" w:after="60"/>
              <w:rPr>
                <w:rFonts w:asciiTheme="majorHAnsi" w:hAnsiTheme="majorHAnsi"/>
                <w:sz w:val="22"/>
              </w:rPr>
            </w:pPr>
            <w:r>
              <w:rPr>
                <w:rFonts w:asciiTheme="majorHAnsi" w:hAnsiTheme="majorHAnsi"/>
                <w:b/>
                <w:sz w:val="22"/>
              </w:rPr>
              <w:t xml:space="preserve">Strategy #4. Troubleshooting -- </w:t>
            </w:r>
            <w:r w:rsidRPr="00D622F8">
              <w:rPr>
                <w:rFonts w:asciiTheme="majorHAnsi" w:hAnsiTheme="majorHAnsi"/>
                <w:sz w:val="22"/>
              </w:rPr>
              <w:t xml:space="preserve">Ensure regular communication between </w:t>
            </w:r>
            <w:r w:rsidR="00072728">
              <w:rPr>
                <w:rFonts w:asciiTheme="majorHAnsi" w:hAnsiTheme="majorHAnsi"/>
                <w:sz w:val="22"/>
              </w:rPr>
              <w:t>SOAR-trained</w:t>
            </w:r>
            <w:r w:rsidRPr="00D622F8">
              <w:rPr>
                <w:rFonts w:asciiTheme="majorHAnsi" w:hAnsiTheme="majorHAnsi"/>
                <w:sz w:val="22"/>
              </w:rPr>
              <w:t xml:space="preserve"> case managers and local SSA offices to provide updates on the status of challenging applications to ensure that applications are processed in a timely manner.</w:t>
            </w:r>
          </w:p>
        </w:tc>
      </w:tr>
      <w:tr w:rsidR="005C45FF" w:rsidRPr="00A431C7" w14:paraId="57693C06" w14:textId="77777777" w:rsidTr="00A431C7">
        <w:trPr>
          <w:trHeight w:val="350"/>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2C955B11" w14:textId="23E5E5E3" w:rsidR="005C45FF" w:rsidRPr="00D622F8" w:rsidRDefault="005C45FF" w:rsidP="00A431C7">
            <w:pPr>
              <w:spacing w:before="60" w:after="60"/>
              <w:jc w:val="center"/>
              <w:rPr>
                <w:rFonts w:asciiTheme="majorHAnsi" w:hAnsiTheme="majorHAnsi" w:cs="Arial"/>
              </w:rPr>
            </w:pPr>
            <w:r w:rsidRPr="00D622F8">
              <w:rPr>
                <w:rFonts w:asciiTheme="majorHAnsi" w:hAnsiTheme="majorHAnsi"/>
                <w:b/>
              </w:rPr>
              <w:t>Benefits to SSA</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78D357A4" w14:textId="45B0F53B" w:rsidR="005C45FF" w:rsidRPr="00A431C7" w:rsidDel="00802F62" w:rsidRDefault="005C45FF" w:rsidP="00A431C7">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5ED61ED2" w14:textId="30BCA204" w:rsidR="005C45FF" w:rsidRPr="00A431C7" w:rsidRDefault="005C45FF" w:rsidP="00A431C7">
            <w:pPr>
              <w:pStyle w:val="NoSpacing"/>
              <w:spacing w:before="60" w:after="60"/>
              <w:jc w:val="center"/>
              <w:rPr>
                <w:rFonts w:asciiTheme="majorHAnsi" w:hAnsiTheme="majorHAnsi"/>
                <w:sz w:val="22"/>
              </w:rPr>
            </w:pPr>
            <w:r w:rsidRPr="00D622F8">
              <w:rPr>
                <w:rFonts w:asciiTheme="majorHAnsi" w:hAnsiTheme="majorHAnsi"/>
                <w:b/>
                <w:sz w:val="22"/>
              </w:rPr>
              <w:t>Examples</w:t>
            </w:r>
          </w:p>
        </w:tc>
      </w:tr>
      <w:tr w:rsidR="005C45FF" w:rsidRPr="00A431C7" w14:paraId="63DE2D8B" w14:textId="77777777" w:rsidTr="002473A5">
        <w:trPr>
          <w:trHeight w:val="3095"/>
        </w:trPr>
        <w:tc>
          <w:tcPr>
            <w:tcW w:w="1821" w:type="pct"/>
            <w:tcBorders>
              <w:top w:val="single" w:sz="4" w:space="0" w:color="auto"/>
              <w:left w:val="double" w:sz="4" w:space="0" w:color="auto"/>
              <w:bottom w:val="single" w:sz="4" w:space="0" w:color="auto"/>
            </w:tcBorders>
            <w:shd w:val="clear" w:color="auto" w:fill="auto"/>
          </w:tcPr>
          <w:p w14:paraId="316884C3" w14:textId="00E7A657" w:rsidR="008C4C76" w:rsidRDefault="008C4C76" w:rsidP="004A515C">
            <w:pPr>
              <w:pStyle w:val="ListParagraph"/>
              <w:numPr>
                <w:ilvl w:val="0"/>
                <w:numId w:val="30"/>
              </w:numPr>
              <w:spacing w:before="60" w:after="60" w:line="240" w:lineRule="auto"/>
              <w:rPr>
                <w:rFonts w:asciiTheme="majorHAnsi" w:hAnsiTheme="majorHAnsi"/>
                <w:sz w:val="22"/>
              </w:rPr>
            </w:pPr>
            <w:r>
              <w:rPr>
                <w:rFonts w:asciiTheme="majorHAnsi" w:hAnsiTheme="majorHAnsi"/>
                <w:sz w:val="22"/>
              </w:rPr>
              <w:lastRenderedPageBreak/>
              <w:t>T</w:t>
            </w:r>
            <w:r w:rsidR="00BD1E16" w:rsidRPr="00F5132C">
              <w:rPr>
                <w:rFonts w:asciiTheme="majorHAnsi" w:hAnsiTheme="majorHAnsi"/>
                <w:sz w:val="22"/>
              </w:rPr>
              <w:t>he SOAR case manager work</w:t>
            </w:r>
            <w:r>
              <w:rPr>
                <w:rFonts w:asciiTheme="majorHAnsi" w:hAnsiTheme="majorHAnsi"/>
                <w:sz w:val="22"/>
              </w:rPr>
              <w:t>s</w:t>
            </w:r>
            <w:r w:rsidR="00BD1E16" w:rsidRPr="00F5132C">
              <w:rPr>
                <w:rFonts w:asciiTheme="majorHAnsi" w:hAnsiTheme="majorHAnsi"/>
                <w:sz w:val="22"/>
              </w:rPr>
              <w:t xml:space="preserve"> to keep the application for Social Security disability benefits progressing toward completion</w:t>
            </w:r>
          </w:p>
          <w:p w14:paraId="26ECF1A8" w14:textId="3593E8AC" w:rsidR="008C4C76" w:rsidRDefault="00BD1E16" w:rsidP="004A515C">
            <w:pPr>
              <w:pStyle w:val="ListParagraph"/>
              <w:numPr>
                <w:ilvl w:val="0"/>
                <w:numId w:val="30"/>
              </w:numPr>
              <w:spacing w:before="60" w:after="60" w:line="240" w:lineRule="auto"/>
              <w:rPr>
                <w:rFonts w:asciiTheme="majorHAnsi" w:hAnsiTheme="majorHAnsi"/>
                <w:sz w:val="22"/>
              </w:rPr>
            </w:pPr>
            <w:r w:rsidRPr="00F5132C">
              <w:rPr>
                <w:rFonts w:asciiTheme="majorHAnsi" w:hAnsiTheme="majorHAnsi"/>
                <w:sz w:val="22"/>
              </w:rPr>
              <w:t>The SOAR case manager become</w:t>
            </w:r>
            <w:r w:rsidR="008C4C76">
              <w:rPr>
                <w:rFonts w:asciiTheme="majorHAnsi" w:hAnsiTheme="majorHAnsi"/>
                <w:sz w:val="22"/>
              </w:rPr>
              <w:t>s</w:t>
            </w:r>
            <w:r w:rsidRPr="00F5132C">
              <w:rPr>
                <w:rFonts w:asciiTheme="majorHAnsi" w:hAnsiTheme="majorHAnsi"/>
                <w:sz w:val="22"/>
              </w:rPr>
              <w:t xml:space="preserve"> the applicant’s representative </w:t>
            </w:r>
            <w:r w:rsidR="008C4C76">
              <w:rPr>
                <w:rFonts w:asciiTheme="majorHAnsi" w:hAnsiTheme="majorHAnsi"/>
                <w:sz w:val="22"/>
              </w:rPr>
              <w:t xml:space="preserve">using </w:t>
            </w:r>
            <w:r w:rsidRPr="00F5132C">
              <w:rPr>
                <w:rFonts w:asciiTheme="majorHAnsi" w:hAnsiTheme="majorHAnsi"/>
                <w:sz w:val="22"/>
              </w:rPr>
              <w:t>the SSA</w:t>
            </w:r>
            <w:r w:rsidR="008C4C76">
              <w:rPr>
                <w:rFonts w:asciiTheme="majorHAnsi" w:hAnsiTheme="majorHAnsi"/>
                <w:sz w:val="22"/>
              </w:rPr>
              <w:t>-</w:t>
            </w:r>
            <w:r w:rsidRPr="00F5132C">
              <w:rPr>
                <w:rFonts w:asciiTheme="majorHAnsi" w:hAnsiTheme="majorHAnsi"/>
                <w:sz w:val="22"/>
              </w:rPr>
              <w:t xml:space="preserve">1696 </w:t>
            </w:r>
          </w:p>
          <w:p w14:paraId="507F7F5E" w14:textId="077AB507" w:rsidR="00BD1E16" w:rsidRPr="00F5132C" w:rsidRDefault="008C4C76" w:rsidP="004A515C">
            <w:pPr>
              <w:pStyle w:val="ListParagraph"/>
              <w:numPr>
                <w:ilvl w:val="0"/>
                <w:numId w:val="30"/>
              </w:numPr>
              <w:spacing w:before="60" w:after="60" w:line="240" w:lineRule="auto"/>
              <w:rPr>
                <w:rFonts w:asciiTheme="majorHAnsi" w:hAnsiTheme="majorHAnsi"/>
                <w:sz w:val="22"/>
              </w:rPr>
            </w:pPr>
            <w:r>
              <w:rPr>
                <w:rFonts w:asciiTheme="majorHAnsi" w:hAnsiTheme="majorHAnsi"/>
                <w:sz w:val="22"/>
              </w:rPr>
              <w:t xml:space="preserve">The SOAR case manager </w:t>
            </w:r>
            <w:r w:rsidR="00BD1E16" w:rsidRPr="00F5132C">
              <w:rPr>
                <w:rFonts w:asciiTheme="majorHAnsi" w:hAnsiTheme="majorHAnsi"/>
                <w:sz w:val="22"/>
              </w:rPr>
              <w:t>regularly communicate</w:t>
            </w:r>
            <w:r>
              <w:rPr>
                <w:rFonts w:asciiTheme="majorHAnsi" w:hAnsiTheme="majorHAnsi"/>
                <w:sz w:val="22"/>
              </w:rPr>
              <w:t>s</w:t>
            </w:r>
            <w:r w:rsidR="00BD1E16" w:rsidRPr="00F5132C">
              <w:rPr>
                <w:rFonts w:asciiTheme="majorHAnsi" w:hAnsiTheme="majorHAnsi"/>
                <w:sz w:val="22"/>
              </w:rPr>
              <w:t xml:space="preserve"> with SSA on the status of the applicant (changes in housing status, income, etc.) </w:t>
            </w:r>
            <w:r>
              <w:rPr>
                <w:rFonts w:asciiTheme="majorHAnsi" w:hAnsiTheme="majorHAnsi"/>
                <w:sz w:val="22"/>
              </w:rPr>
              <w:t>and progress of the application</w:t>
            </w:r>
          </w:p>
          <w:p w14:paraId="46461157" w14:textId="77777777" w:rsidR="00BD1E16" w:rsidRPr="00F5132C" w:rsidRDefault="00BD1E16" w:rsidP="004A515C">
            <w:pPr>
              <w:spacing w:before="60" w:after="60"/>
              <w:rPr>
                <w:rFonts w:asciiTheme="majorHAnsi" w:hAnsiTheme="majorHAnsi"/>
              </w:rPr>
            </w:pPr>
          </w:p>
          <w:p w14:paraId="766F150F" w14:textId="75DD81BB" w:rsidR="005C45FF" w:rsidRPr="00F5132C" w:rsidRDefault="005C45FF" w:rsidP="004A515C">
            <w:pPr>
              <w:pStyle w:val="NoSpacing"/>
              <w:spacing w:before="60" w:after="60"/>
              <w:rPr>
                <w:rFonts w:asciiTheme="majorHAnsi" w:hAnsiTheme="majorHAnsi"/>
                <w:sz w:val="22"/>
              </w:rPr>
            </w:pPr>
          </w:p>
        </w:tc>
        <w:tc>
          <w:tcPr>
            <w:tcW w:w="1590" w:type="pct"/>
            <w:tcBorders>
              <w:top w:val="single" w:sz="4" w:space="0" w:color="auto"/>
              <w:bottom w:val="single" w:sz="4" w:space="0" w:color="auto"/>
              <w:right w:val="double" w:sz="4" w:space="0" w:color="auto"/>
            </w:tcBorders>
            <w:shd w:val="clear" w:color="auto" w:fill="auto"/>
          </w:tcPr>
          <w:p w14:paraId="1E87CE5F" w14:textId="1BF47FA3" w:rsidR="005C45FF" w:rsidRPr="00F5132C" w:rsidRDefault="005C45FF" w:rsidP="00A13593">
            <w:pPr>
              <w:pStyle w:val="NoSpacing"/>
              <w:numPr>
                <w:ilvl w:val="0"/>
                <w:numId w:val="30"/>
              </w:numPr>
              <w:spacing w:before="60" w:after="60"/>
              <w:rPr>
                <w:rFonts w:asciiTheme="majorHAnsi" w:hAnsiTheme="majorHAnsi"/>
                <w:sz w:val="22"/>
              </w:rPr>
            </w:pPr>
            <w:r w:rsidRPr="00F5132C">
              <w:rPr>
                <w:rFonts w:asciiTheme="majorHAnsi" w:hAnsiTheme="majorHAnsi"/>
                <w:sz w:val="22"/>
              </w:rPr>
              <w:t>When working with individuals experiencing or at risk of homelessness additional engagement time may be needed. An unstable living situation may often challenge the communication and engagement process. Communication with SSA regarding the status of an applicant’s claim</w:t>
            </w:r>
            <w:r w:rsidR="003162EB">
              <w:rPr>
                <w:rFonts w:asciiTheme="majorHAnsi" w:hAnsiTheme="majorHAnsi"/>
                <w:sz w:val="22"/>
              </w:rPr>
              <w:t xml:space="preserve"> will allow the </w:t>
            </w:r>
            <w:r w:rsidR="00072728">
              <w:rPr>
                <w:rFonts w:asciiTheme="majorHAnsi" w:hAnsiTheme="majorHAnsi"/>
                <w:sz w:val="22"/>
              </w:rPr>
              <w:t>SOAR-trained</w:t>
            </w:r>
            <w:r w:rsidR="003162EB">
              <w:rPr>
                <w:rFonts w:asciiTheme="majorHAnsi" w:hAnsiTheme="majorHAnsi"/>
                <w:sz w:val="22"/>
              </w:rPr>
              <w:t xml:space="preserve"> case manager to effectively communicate with the applicant about the </w:t>
            </w:r>
            <w:r w:rsidR="00A13593">
              <w:rPr>
                <w:rFonts w:asciiTheme="majorHAnsi" w:hAnsiTheme="majorHAnsi"/>
                <w:sz w:val="22"/>
              </w:rPr>
              <w:t>process</w:t>
            </w:r>
          </w:p>
        </w:tc>
        <w:tc>
          <w:tcPr>
            <w:tcW w:w="1589" w:type="pct"/>
            <w:tcBorders>
              <w:top w:val="single" w:sz="4" w:space="0" w:color="auto"/>
              <w:bottom w:val="single" w:sz="4" w:space="0" w:color="auto"/>
              <w:right w:val="double" w:sz="4" w:space="0" w:color="auto"/>
            </w:tcBorders>
          </w:tcPr>
          <w:p w14:paraId="5B04D7F8" w14:textId="54E9606A" w:rsidR="005C45FF" w:rsidRPr="00840276" w:rsidRDefault="005C45FF" w:rsidP="00112101">
            <w:pPr>
              <w:pStyle w:val="NoSpacing"/>
              <w:numPr>
                <w:ilvl w:val="0"/>
                <w:numId w:val="30"/>
              </w:numPr>
              <w:spacing w:before="60" w:after="60"/>
              <w:rPr>
                <w:rFonts w:asciiTheme="majorHAnsi" w:hAnsiTheme="majorHAnsi"/>
                <w:sz w:val="22"/>
              </w:rPr>
            </w:pPr>
            <w:r w:rsidRPr="00F5132C">
              <w:rPr>
                <w:rFonts w:asciiTheme="majorHAnsi" w:hAnsiTheme="majorHAnsi"/>
                <w:sz w:val="22"/>
              </w:rPr>
              <w:t>A critical component and best practice of SOAR is t</w:t>
            </w:r>
            <w:r w:rsidR="00F77480">
              <w:rPr>
                <w:rFonts w:asciiTheme="majorHAnsi" w:hAnsiTheme="majorHAnsi"/>
                <w:sz w:val="22"/>
              </w:rPr>
              <w:t>o serve as the applicant’s SSA-</w:t>
            </w:r>
            <w:r w:rsidRPr="00F5132C">
              <w:rPr>
                <w:rFonts w:asciiTheme="majorHAnsi" w:hAnsiTheme="majorHAnsi"/>
                <w:sz w:val="22"/>
              </w:rPr>
              <w:t xml:space="preserve">1696 representative. Through this, </w:t>
            </w:r>
            <w:r w:rsidR="00072728">
              <w:rPr>
                <w:rFonts w:asciiTheme="majorHAnsi" w:hAnsiTheme="majorHAnsi"/>
                <w:sz w:val="22"/>
              </w:rPr>
              <w:t>SOAR-trained</w:t>
            </w:r>
            <w:r w:rsidRPr="00F5132C">
              <w:rPr>
                <w:rFonts w:asciiTheme="majorHAnsi" w:hAnsiTheme="majorHAnsi"/>
                <w:sz w:val="22"/>
              </w:rPr>
              <w:t xml:space="preserve"> case managers communicate with SSA and DDS about the status of the applicant’s claim. The SOAR process also trains case managers in how to set an applicant’s protective filing date, use the 60 day protective filing date window and provide complete information to SSA prior to processing.</w:t>
            </w:r>
          </w:p>
        </w:tc>
      </w:tr>
      <w:tr w:rsidR="00BD1E16" w:rsidRPr="00A431C7" w14:paraId="725C8999" w14:textId="77777777" w:rsidTr="00A431C7">
        <w:trPr>
          <w:trHeight w:val="72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06547D6E" w14:textId="38EDC6AB" w:rsidR="00BD1E16" w:rsidRPr="00A431C7" w:rsidRDefault="00A431C7" w:rsidP="00F5132C">
            <w:pPr>
              <w:spacing w:before="60" w:after="60"/>
              <w:rPr>
                <w:rFonts w:asciiTheme="majorHAnsi" w:hAnsiTheme="majorHAnsi"/>
              </w:rPr>
            </w:pPr>
            <w:r>
              <w:rPr>
                <w:rFonts w:asciiTheme="majorHAnsi" w:hAnsiTheme="majorHAnsi"/>
                <w:b/>
              </w:rPr>
              <w:t xml:space="preserve">Strategy #5. </w:t>
            </w:r>
            <w:r w:rsidR="00BD1E16" w:rsidRPr="00D622F8">
              <w:rPr>
                <w:rFonts w:asciiTheme="majorHAnsi" w:hAnsiTheme="majorHAnsi"/>
                <w:b/>
              </w:rPr>
              <w:t>Pre-Release Agreements</w:t>
            </w:r>
            <w:r>
              <w:rPr>
                <w:rFonts w:asciiTheme="majorHAnsi" w:hAnsiTheme="majorHAnsi"/>
                <w:b/>
              </w:rPr>
              <w:t xml:space="preserve"> --</w:t>
            </w:r>
            <w:r w:rsidR="00BD1E16" w:rsidRPr="00D622F8">
              <w:rPr>
                <w:rFonts w:asciiTheme="majorHAnsi" w:hAnsiTheme="majorHAnsi"/>
              </w:rPr>
              <w:t xml:space="preserve"> Allow </w:t>
            </w:r>
            <w:r w:rsidR="00072728">
              <w:rPr>
                <w:rFonts w:asciiTheme="majorHAnsi" w:hAnsiTheme="majorHAnsi"/>
              </w:rPr>
              <w:t>SOAR-trained</w:t>
            </w:r>
            <w:r w:rsidR="00BD1E16" w:rsidRPr="00D622F8">
              <w:rPr>
                <w:rFonts w:asciiTheme="majorHAnsi" w:hAnsiTheme="majorHAnsi"/>
              </w:rPr>
              <w:t xml:space="preserve"> case managers working with justice </w:t>
            </w:r>
            <w:r w:rsidR="00F5132C">
              <w:rPr>
                <w:rFonts w:asciiTheme="majorHAnsi" w:hAnsiTheme="majorHAnsi"/>
              </w:rPr>
              <w:t>involved persons to apply for SSA di</w:t>
            </w:r>
            <w:r w:rsidR="00BD1E16" w:rsidRPr="00D622F8">
              <w:rPr>
                <w:rFonts w:asciiTheme="majorHAnsi" w:hAnsiTheme="majorHAnsi"/>
              </w:rPr>
              <w:t>sability benefits 90 days prior to release.</w:t>
            </w:r>
            <w:r w:rsidR="00BD1E16">
              <w:rPr>
                <w:rFonts w:asciiTheme="majorHAnsi" w:hAnsiTheme="majorHAnsi"/>
              </w:rPr>
              <w:t xml:space="preserve"> </w:t>
            </w:r>
            <w:r w:rsidR="00166F2B">
              <w:rPr>
                <w:rFonts w:asciiTheme="majorHAnsi" w:hAnsiTheme="majorHAnsi"/>
              </w:rPr>
              <w:t xml:space="preserve">See also, </w:t>
            </w:r>
            <w:r w:rsidR="00BD1E16" w:rsidRPr="00A431C7">
              <w:rPr>
                <w:rFonts w:asciiTheme="majorHAnsi" w:hAnsiTheme="majorHAnsi"/>
                <w:i/>
              </w:rPr>
              <w:t>Best Practices for Increasing Access to SSI/SSDI upon Exiting Criminal Justice Settings</w:t>
            </w:r>
            <w:r w:rsidR="00BD1E16" w:rsidRPr="00D622F8">
              <w:rPr>
                <w:rFonts w:asciiTheme="majorHAnsi" w:hAnsiTheme="majorHAnsi"/>
              </w:rPr>
              <w:t xml:space="preserve"> </w:t>
            </w:r>
            <w:hyperlink r:id="rId7" w:history="1">
              <w:r w:rsidR="00BD1E16" w:rsidRPr="00D622F8">
                <w:rPr>
                  <w:rStyle w:val="Hyperlink"/>
                  <w:rFonts w:asciiTheme="majorHAnsi" w:hAnsiTheme="majorHAnsi"/>
                  <w:color w:val="auto"/>
                </w:rPr>
                <w:t>https://soarworks.prainc.com/sites/soarworks.prainc.com/files/bestpracticesCJ-508.pdf</w:t>
              </w:r>
            </w:hyperlink>
          </w:p>
        </w:tc>
      </w:tr>
      <w:tr w:rsidR="00166F2B" w:rsidRPr="00A431C7" w14:paraId="3CDF7B9A" w14:textId="77777777" w:rsidTr="008C4C76">
        <w:trPr>
          <w:trHeight w:val="70"/>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064C38EE" w14:textId="4A1EDDED" w:rsidR="00166F2B" w:rsidRPr="00A431C7" w:rsidRDefault="00166F2B" w:rsidP="00A431C7">
            <w:pPr>
              <w:spacing w:before="60" w:after="60"/>
              <w:jc w:val="center"/>
              <w:rPr>
                <w:rFonts w:asciiTheme="majorHAnsi" w:hAnsiTheme="majorHAnsi"/>
                <w:b/>
              </w:rPr>
            </w:pPr>
            <w:r w:rsidRPr="00D622F8">
              <w:rPr>
                <w:rFonts w:asciiTheme="majorHAnsi" w:hAnsiTheme="majorHAnsi"/>
                <w:b/>
              </w:rPr>
              <w:t>Benefits to SSA</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3530A5FA" w14:textId="1D34AE6F" w:rsidR="00166F2B" w:rsidRPr="00A431C7" w:rsidRDefault="00166F2B" w:rsidP="00A431C7">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265C4568" w14:textId="091489EE" w:rsidR="00166F2B" w:rsidRPr="00A431C7" w:rsidRDefault="00166F2B" w:rsidP="00A431C7">
            <w:pPr>
              <w:spacing w:before="60" w:after="60"/>
              <w:jc w:val="center"/>
              <w:rPr>
                <w:rFonts w:asciiTheme="majorHAnsi" w:hAnsiTheme="majorHAnsi"/>
              </w:rPr>
            </w:pPr>
            <w:r w:rsidRPr="00D622F8">
              <w:rPr>
                <w:rFonts w:asciiTheme="majorHAnsi" w:hAnsiTheme="majorHAnsi"/>
                <w:b/>
              </w:rPr>
              <w:t>Examples</w:t>
            </w:r>
          </w:p>
        </w:tc>
      </w:tr>
      <w:tr w:rsidR="00166F2B" w:rsidRPr="00A431C7" w14:paraId="6E50C2AD" w14:textId="77777777" w:rsidTr="00A431C7">
        <w:trPr>
          <w:trHeight w:val="720"/>
        </w:trPr>
        <w:tc>
          <w:tcPr>
            <w:tcW w:w="1821" w:type="pct"/>
            <w:tcBorders>
              <w:top w:val="single" w:sz="4" w:space="0" w:color="auto"/>
              <w:left w:val="double" w:sz="4" w:space="0" w:color="auto"/>
              <w:bottom w:val="single" w:sz="4" w:space="0" w:color="auto"/>
            </w:tcBorders>
            <w:shd w:val="clear" w:color="auto" w:fill="auto"/>
          </w:tcPr>
          <w:p w14:paraId="5D860F47" w14:textId="3CD0861C" w:rsidR="00166F2B" w:rsidRPr="00601F49" w:rsidRDefault="00166F2B" w:rsidP="00F22141">
            <w:pPr>
              <w:pStyle w:val="ListParagraph"/>
              <w:numPr>
                <w:ilvl w:val="0"/>
                <w:numId w:val="31"/>
              </w:numPr>
              <w:spacing w:before="60" w:after="60" w:line="240" w:lineRule="auto"/>
              <w:rPr>
                <w:rFonts w:asciiTheme="majorHAnsi" w:hAnsiTheme="majorHAnsi"/>
                <w:sz w:val="22"/>
              </w:rPr>
            </w:pPr>
            <w:r w:rsidRPr="00601F49">
              <w:rPr>
                <w:rFonts w:asciiTheme="majorHAnsi" w:hAnsiTheme="majorHAnsi"/>
                <w:sz w:val="22"/>
              </w:rPr>
              <w:t>An expanded timeframe will allow the SOAR case manager to ensure a complete applic</w:t>
            </w:r>
            <w:r w:rsidR="00F22141">
              <w:rPr>
                <w:rFonts w:asciiTheme="majorHAnsi" w:hAnsiTheme="majorHAnsi"/>
                <w:sz w:val="22"/>
              </w:rPr>
              <w:t>ation for persons who are incarcerated</w:t>
            </w:r>
            <w:r w:rsidRPr="00601F49">
              <w:rPr>
                <w:rFonts w:asciiTheme="majorHAnsi" w:hAnsiTheme="majorHAnsi"/>
                <w:sz w:val="22"/>
              </w:rPr>
              <w:br/>
            </w:r>
          </w:p>
        </w:tc>
        <w:tc>
          <w:tcPr>
            <w:tcW w:w="1590" w:type="pct"/>
            <w:tcBorders>
              <w:top w:val="single" w:sz="4" w:space="0" w:color="auto"/>
              <w:bottom w:val="single" w:sz="4" w:space="0" w:color="auto"/>
              <w:right w:val="double" w:sz="4" w:space="0" w:color="auto"/>
            </w:tcBorders>
            <w:shd w:val="clear" w:color="auto" w:fill="auto"/>
          </w:tcPr>
          <w:p w14:paraId="216D123A" w14:textId="77777777" w:rsidR="007E4135" w:rsidRDefault="00166F2B" w:rsidP="007E4135">
            <w:pPr>
              <w:pStyle w:val="NoSpacing"/>
              <w:numPr>
                <w:ilvl w:val="0"/>
                <w:numId w:val="31"/>
              </w:numPr>
              <w:spacing w:before="60" w:after="60"/>
              <w:rPr>
                <w:rFonts w:asciiTheme="majorHAnsi" w:hAnsiTheme="majorHAnsi"/>
                <w:sz w:val="22"/>
              </w:rPr>
            </w:pPr>
            <w:r w:rsidRPr="00A431C7">
              <w:rPr>
                <w:rFonts w:asciiTheme="majorHAnsi" w:hAnsiTheme="majorHAnsi"/>
                <w:sz w:val="22"/>
              </w:rPr>
              <w:t xml:space="preserve">Allowing </w:t>
            </w:r>
            <w:r w:rsidR="007E4135">
              <w:rPr>
                <w:rFonts w:asciiTheme="majorHAnsi" w:hAnsiTheme="majorHAnsi"/>
                <w:sz w:val="22"/>
              </w:rPr>
              <w:t xml:space="preserve">people to apply up to </w:t>
            </w:r>
            <w:r w:rsidRPr="00A431C7">
              <w:rPr>
                <w:rFonts w:asciiTheme="majorHAnsi" w:hAnsiTheme="majorHAnsi"/>
                <w:sz w:val="22"/>
              </w:rPr>
              <w:t xml:space="preserve">90 days prior to release will ensure that SOAR case managers providers </w:t>
            </w:r>
            <w:r w:rsidR="007E4135">
              <w:rPr>
                <w:rFonts w:asciiTheme="majorHAnsi" w:hAnsiTheme="majorHAnsi"/>
                <w:sz w:val="22"/>
              </w:rPr>
              <w:t xml:space="preserve">have time </w:t>
            </w:r>
            <w:r w:rsidRPr="00A431C7">
              <w:rPr>
                <w:rFonts w:asciiTheme="majorHAnsi" w:hAnsiTheme="majorHAnsi"/>
                <w:sz w:val="22"/>
              </w:rPr>
              <w:t>to provide SSA with a complete application</w:t>
            </w:r>
            <w:r w:rsidR="007E4135">
              <w:rPr>
                <w:rFonts w:asciiTheme="majorHAnsi" w:hAnsiTheme="majorHAnsi"/>
                <w:sz w:val="22"/>
              </w:rPr>
              <w:t xml:space="preserve"> prior to release</w:t>
            </w:r>
          </w:p>
          <w:p w14:paraId="7B04F234" w14:textId="745E7A0F" w:rsidR="00166F2B" w:rsidRPr="00A431C7" w:rsidRDefault="007E4135" w:rsidP="00F22141">
            <w:pPr>
              <w:pStyle w:val="NoSpacing"/>
              <w:numPr>
                <w:ilvl w:val="0"/>
                <w:numId w:val="31"/>
              </w:numPr>
              <w:spacing w:before="60" w:after="60"/>
              <w:rPr>
                <w:rFonts w:asciiTheme="majorHAnsi" w:hAnsiTheme="majorHAnsi"/>
                <w:sz w:val="22"/>
              </w:rPr>
            </w:pPr>
            <w:r>
              <w:rPr>
                <w:rFonts w:asciiTheme="majorHAnsi" w:hAnsiTheme="majorHAnsi"/>
                <w:sz w:val="22"/>
              </w:rPr>
              <w:t>Getting an SSA d</w:t>
            </w:r>
            <w:r w:rsidR="00166F2B" w:rsidRPr="00A431C7">
              <w:rPr>
                <w:rFonts w:asciiTheme="majorHAnsi" w:hAnsiTheme="majorHAnsi"/>
                <w:sz w:val="22"/>
              </w:rPr>
              <w:t>ecision before release enable</w:t>
            </w:r>
            <w:r>
              <w:rPr>
                <w:rFonts w:asciiTheme="majorHAnsi" w:hAnsiTheme="majorHAnsi"/>
                <w:sz w:val="22"/>
              </w:rPr>
              <w:t>s</w:t>
            </w:r>
            <w:r w:rsidR="00166F2B" w:rsidRPr="00A431C7">
              <w:rPr>
                <w:rFonts w:asciiTheme="majorHAnsi" w:hAnsiTheme="majorHAnsi"/>
                <w:sz w:val="22"/>
              </w:rPr>
              <w:t xml:space="preserve"> community providers to put housing and other supports in place</w:t>
            </w:r>
            <w:r>
              <w:rPr>
                <w:rFonts w:asciiTheme="majorHAnsi" w:hAnsiTheme="majorHAnsi"/>
                <w:sz w:val="22"/>
              </w:rPr>
              <w:t xml:space="preserve"> so</w:t>
            </w:r>
            <w:r w:rsidR="00166F2B" w:rsidRPr="00A431C7">
              <w:rPr>
                <w:rFonts w:asciiTheme="majorHAnsi" w:hAnsiTheme="majorHAnsi"/>
                <w:sz w:val="22"/>
              </w:rPr>
              <w:t xml:space="preserve"> that applicant</w:t>
            </w:r>
            <w:r w:rsidR="00F22141">
              <w:rPr>
                <w:rFonts w:asciiTheme="majorHAnsi" w:hAnsiTheme="majorHAnsi"/>
                <w:sz w:val="22"/>
              </w:rPr>
              <w:t>s are not homeless upon release</w:t>
            </w:r>
          </w:p>
        </w:tc>
        <w:tc>
          <w:tcPr>
            <w:tcW w:w="1589" w:type="pct"/>
            <w:tcBorders>
              <w:top w:val="single" w:sz="4" w:space="0" w:color="auto"/>
              <w:bottom w:val="single" w:sz="4" w:space="0" w:color="auto"/>
              <w:right w:val="double" w:sz="4" w:space="0" w:color="auto"/>
            </w:tcBorders>
          </w:tcPr>
          <w:p w14:paraId="05718039" w14:textId="43ECEF49" w:rsidR="00166F2B" w:rsidRPr="004A515C" w:rsidRDefault="00166F2B" w:rsidP="00683F18">
            <w:pPr>
              <w:pStyle w:val="ListParagraph"/>
              <w:numPr>
                <w:ilvl w:val="0"/>
                <w:numId w:val="31"/>
              </w:numPr>
              <w:spacing w:before="60" w:after="60" w:line="240" w:lineRule="auto"/>
              <w:rPr>
                <w:rFonts w:asciiTheme="majorHAnsi" w:hAnsiTheme="majorHAnsi"/>
                <w:sz w:val="22"/>
              </w:rPr>
            </w:pPr>
            <w:r w:rsidRPr="004A515C">
              <w:rPr>
                <w:rFonts w:asciiTheme="majorHAnsi" w:hAnsiTheme="majorHAnsi"/>
                <w:sz w:val="22"/>
              </w:rPr>
              <w:t xml:space="preserve">Sing </w:t>
            </w:r>
            <w:proofErr w:type="spellStart"/>
            <w:r w:rsidRPr="004A515C">
              <w:rPr>
                <w:rFonts w:asciiTheme="majorHAnsi" w:hAnsiTheme="majorHAnsi"/>
                <w:sz w:val="22"/>
              </w:rPr>
              <w:t>Sing</w:t>
            </w:r>
            <w:proofErr w:type="spellEnd"/>
            <w:r w:rsidRPr="004A515C">
              <w:rPr>
                <w:rFonts w:asciiTheme="majorHAnsi" w:hAnsiTheme="majorHAnsi"/>
                <w:sz w:val="22"/>
              </w:rPr>
              <w:t xml:space="preserve"> prison in New York collaborate</w:t>
            </w:r>
            <w:r w:rsidR="003565BF">
              <w:rPr>
                <w:rFonts w:asciiTheme="majorHAnsi" w:hAnsiTheme="majorHAnsi"/>
                <w:sz w:val="22"/>
              </w:rPr>
              <w:t>d</w:t>
            </w:r>
            <w:r w:rsidRPr="004A515C">
              <w:rPr>
                <w:rFonts w:asciiTheme="majorHAnsi" w:hAnsiTheme="majorHAnsi"/>
                <w:sz w:val="22"/>
              </w:rPr>
              <w:t xml:space="preserve"> with </w:t>
            </w:r>
            <w:r w:rsidR="004A515C">
              <w:rPr>
                <w:rFonts w:asciiTheme="majorHAnsi" w:hAnsiTheme="majorHAnsi"/>
                <w:sz w:val="22"/>
              </w:rPr>
              <w:t xml:space="preserve">the Center for Urban Community Services (CUCS) in New York City </w:t>
            </w:r>
            <w:r w:rsidRPr="004A515C">
              <w:rPr>
                <w:rFonts w:asciiTheme="majorHAnsi" w:hAnsiTheme="majorHAnsi"/>
                <w:sz w:val="22"/>
              </w:rPr>
              <w:t>to complete S</w:t>
            </w:r>
            <w:r w:rsidR="00F5132C">
              <w:rPr>
                <w:rFonts w:asciiTheme="majorHAnsi" w:hAnsiTheme="majorHAnsi"/>
                <w:sz w:val="22"/>
              </w:rPr>
              <w:t>SA disability</w:t>
            </w:r>
            <w:r w:rsidR="004A515C">
              <w:rPr>
                <w:rFonts w:asciiTheme="majorHAnsi" w:hAnsiTheme="majorHAnsi"/>
                <w:sz w:val="22"/>
              </w:rPr>
              <w:t xml:space="preserve"> </w:t>
            </w:r>
            <w:r w:rsidRPr="004A515C">
              <w:rPr>
                <w:rFonts w:asciiTheme="majorHAnsi" w:hAnsiTheme="majorHAnsi"/>
                <w:sz w:val="22"/>
              </w:rPr>
              <w:t xml:space="preserve">claims for eligible applicants and submit the applications up to 90 days prior to release. </w:t>
            </w:r>
            <w:r w:rsidR="004A515C">
              <w:rPr>
                <w:rFonts w:asciiTheme="majorHAnsi" w:hAnsiTheme="majorHAnsi"/>
                <w:sz w:val="22"/>
              </w:rPr>
              <w:t>Using S</w:t>
            </w:r>
            <w:r w:rsidRPr="004A515C">
              <w:rPr>
                <w:rFonts w:asciiTheme="majorHAnsi" w:hAnsiTheme="majorHAnsi"/>
                <w:sz w:val="22"/>
              </w:rPr>
              <w:t>OAR</w:t>
            </w:r>
            <w:r w:rsidR="004A515C">
              <w:rPr>
                <w:rFonts w:asciiTheme="majorHAnsi" w:hAnsiTheme="majorHAnsi"/>
                <w:sz w:val="22"/>
              </w:rPr>
              <w:t>’s</w:t>
            </w:r>
            <w:r w:rsidRPr="004A515C">
              <w:rPr>
                <w:rFonts w:asciiTheme="majorHAnsi" w:hAnsiTheme="majorHAnsi"/>
                <w:sz w:val="22"/>
              </w:rPr>
              <w:t xml:space="preserve"> critical components and an established prerelease agreement</w:t>
            </w:r>
            <w:r w:rsidR="004A515C">
              <w:rPr>
                <w:rFonts w:asciiTheme="majorHAnsi" w:hAnsiTheme="majorHAnsi"/>
                <w:sz w:val="22"/>
              </w:rPr>
              <w:t>,</w:t>
            </w:r>
            <w:r w:rsidRPr="004A515C">
              <w:rPr>
                <w:rFonts w:asciiTheme="majorHAnsi" w:hAnsiTheme="majorHAnsi"/>
                <w:sz w:val="22"/>
              </w:rPr>
              <w:t xml:space="preserve"> CUCS </w:t>
            </w:r>
            <w:r w:rsidR="004A515C">
              <w:rPr>
                <w:rFonts w:asciiTheme="majorHAnsi" w:hAnsiTheme="majorHAnsi"/>
                <w:sz w:val="22"/>
              </w:rPr>
              <w:t xml:space="preserve">had an approval rate of </w:t>
            </w:r>
            <w:r w:rsidR="00683F18">
              <w:rPr>
                <w:rFonts w:asciiTheme="majorHAnsi" w:hAnsiTheme="majorHAnsi"/>
                <w:sz w:val="22"/>
              </w:rPr>
              <w:t>96</w:t>
            </w:r>
            <w:r w:rsidRPr="004A515C">
              <w:rPr>
                <w:rFonts w:asciiTheme="majorHAnsi" w:hAnsiTheme="majorHAnsi"/>
                <w:sz w:val="22"/>
              </w:rPr>
              <w:t>% on initial applications in an average of 31 days.</w:t>
            </w:r>
          </w:p>
        </w:tc>
      </w:tr>
      <w:tr w:rsidR="00166F2B" w:rsidRPr="00A431C7" w14:paraId="4F9B8BCE" w14:textId="77777777" w:rsidTr="00A431C7">
        <w:trPr>
          <w:trHeight w:val="26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160B6E84" w14:textId="14EB4F63" w:rsidR="00166F2B" w:rsidRPr="00A431C7" w:rsidRDefault="00A431C7" w:rsidP="00A431C7">
            <w:pPr>
              <w:spacing w:before="60" w:after="60"/>
              <w:rPr>
                <w:rFonts w:asciiTheme="majorHAnsi" w:hAnsiTheme="majorHAnsi"/>
              </w:rPr>
            </w:pPr>
            <w:r>
              <w:rPr>
                <w:rFonts w:asciiTheme="majorHAnsi" w:hAnsiTheme="majorHAnsi"/>
                <w:b/>
              </w:rPr>
              <w:t xml:space="preserve">Strategy #6. </w:t>
            </w:r>
            <w:r w:rsidR="00166F2B" w:rsidRPr="00D622F8">
              <w:rPr>
                <w:rFonts w:asciiTheme="majorHAnsi" w:hAnsiTheme="majorHAnsi"/>
                <w:b/>
              </w:rPr>
              <w:t>Cer</w:t>
            </w:r>
            <w:r>
              <w:rPr>
                <w:rFonts w:asciiTheme="majorHAnsi" w:hAnsiTheme="majorHAnsi"/>
                <w:b/>
              </w:rPr>
              <w:t>tified SOAR Providers --</w:t>
            </w:r>
            <w:r w:rsidR="00166F2B" w:rsidRPr="00D622F8">
              <w:rPr>
                <w:rFonts w:asciiTheme="majorHAnsi" w:hAnsiTheme="majorHAnsi"/>
              </w:rPr>
              <w:t xml:space="preserve"> The SOAR Local Lead provides quarterly updates to SSA with a list of active </w:t>
            </w:r>
            <w:r w:rsidR="00072728">
              <w:rPr>
                <w:rFonts w:asciiTheme="majorHAnsi" w:hAnsiTheme="majorHAnsi"/>
              </w:rPr>
              <w:t>SOAR-trained</w:t>
            </w:r>
            <w:r w:rsidR="00166F2B" w:rsidRPr="00D622F8">
              <w:rPr>
                <w:rFonts w:asciiTheme="majorHAnsi" w:hAnsiTheme="majorHAnsi"/>
              </w:rPr>
              <w:t xml:space="preserve"> case managers.</w:t>
            </w:r>
          </w:p>
        </w:tc>
      </w:tr>
      <w:tr w:rsidR="00166F2B" w:rsidRPr="00A431C7" w14:paraId="7C942FEB" w14:textId="77777777" w:rsidTr="00A431C7">
        <w:trPr>
          <w:trHeight w:val="332"/>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7AC74D63" w14:textId="0DA90992" w:rsidR="00166F2B" w:rsidRPr="00D622F8" w:rsidRDefault="00166F2B" w:rsidP="00A431C7">
            <w:pPr>
              <w:spacing w:before="60" w:after="60"/>
              <w:jc w:val="center"/>
              <w:rPr>
                <w:rFonts w:asciiTheme="majorHAnsi" w:hAnsiTheme="majorHAnsi"/>
              </w:rPr>
            </w:pPr>
            <w:r w:rsidRPr="00D622F8">
              <w:rPr>
                <w:rFonts w:asciiTheme="majorHAnsi" w:hAnsiTheme="majorHAnsi"/>
                <w:b/>
              </w:rPr>
              <w:t>Benefits to SSA</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4AF0CA67" w14:textId="28E0ED73" w:rsidR="00166F2B" w:rsidRPr="00A431C7" w:rsidDel="00166F2B" w:rsidRDefault="00166F2B" w:rsidP="00A431C7">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1291C08A" w14:textId="58020C39" w:rsidR="00166F2B" w:rsidRPr="00A431C7" w:rsidRDefault="00166F2B" w:rsidP="00A431C7">
            <w:pPr>
              <w:spacing w:before="60" w:after="60"/>
              <w:jc w:val="center"/>
              <w:rPr>
                <w:rFonts w:asciiTheme="majorHAnsi" w:hAnsiTheme="majorHAnsi"/>
              </w:rPr>
            </w:pPr>
            <w:r w:rsidRPr="00D622F8">
              <w:rPr>
                <w:rFonts w:asciiTheme="majorHAnsi" w:hAnsiTheme="majorHAnsi"/>
                <w:b/>
              </w:rPr>
              <w:t>Examples</w:t>
            </w:r>
          </w:p>
        </w:tc>
      </w:tr>
      <w:tr w:rsidR="00166F2B" w:rsidRPr="00A431C7" w14:paraId="26B718BB" w14:textId="77777777" w:rsidTr="00A431C7">
        <w:trPr>
          <w:trHeight w:val="720"/>
        </w:trPr>
        <w:tc>
          <w:tcPr>
            <w:tcW w:w="1821" w:type="pct"/>
            <w:tcBorders>
              <w:top w:val="single" w:sz="4" w:space="0" w:color="auto"/>
              <w:left w:val="double" w:sz="4" w:space="0" w:color="auto"/>
              <w:bottom w:val="single" w:sz="4" w:space="0" w:color="auto"/>
            </w:tcBorders>
            <w:shd w:val="clear" w:color="auto" w:fill="auto"/>
          </w:tcPr>
          <w:p w14:paraId="3D2010C2" w14:textId="22514476" w:rsidR="00F22141" w:rsidRDefault="00A431C7" w:rsidP="00A431C7">
            <w:pPr>
              <w:pStyle w:val="ListParagraph"/>
              <w:numPr>
                <w:ilvl w:val="0"/>
                <w:numId w:val="29"/>
              </w:numPr>
              <w:spacing w:line="240" w:lineRule="auto"/>
              <w:rPr>
                <w:rFonts w:asciiTheme="majorHAnsi" w:hAnsiTheme="majorHAnsi"/>
                <w:sz w:val="22"/>
              </w:rPr>
            </w:pPr>
            <w:r w:rsidRPr="00601F49">
              <w:rPr>
                <w:rFonts w:asciiTheme="majorHAnsi" w:hAnsiTheme="majorHAnsi"/>
                <w:sz w:val="22"/>
              </w:rPr>
              <w:t xml:space="preserve">SSA </w:t>
            </w:r>
            <w:r w:rsidR="00F22141">
              <w:rPr>
                <w:rFonts w:asciiTheme="majorHAnsi" w:hAnsiTheme="majorHAnsi"/>
                <w:sz w:val="22"/>
              </w:rPr>
              <w:t xml:space="preserve">knows who is </w:t>
            </w:r>
            <w:r w:rsidR="00072728">
              <w:rPr>
                <w:rFonts w:asciiTheme="majorHAnsi" w:hAnsiTheme="majorHAnsi"/>
                <w:sz w:val="22"/>
              </w:rPr>
              <w:t>SOAR-trained</w:t>
            </w:r>
            <w:r w:rsidR="00F22141">
              <w:rPr>
                <w:rFonts w:asciiTheme="majorHAnsi" w:hAnsiTheme="majorHAnsi"/>
                <w:sz w:val="22"/>
              </w:rPr>
              <w:t xml:space="preserve"> and completing applications in each locality</w:t>
            </w:r>
          </w:p>
          <w:p w14:paraId="2D5A432E" w14:textId="22BC1EE3" w:rsidR="00166F2B" w:rsidRPr="00601F49" w:rsidRDefault="00F22141" w:rsidP="00F22141">
            <w:pPr>
              <w:pStyle w:val="ListParagraph"/>
              <w:numPr>
                <w:ilvl w:val="0"/>
                <w:numId w:val="29"/>
              </w:numPr>
              <w:spacing w:line="240" w:lineRule="auto"/>
              <w:rPr>
                <w:rFonts w:asciiTheme="majorHAnsi" w:hAnsiTheme="majorHAnsi"/>
                <w:sz w:val="22"/>
              </w:rPr>
            </w:pPr>
            <w:r>
              <w:rPr>
                <w:rFonts w:asciiTheme="majorHAnsi" w:hAnsiTheme="majorHAnsi"/>
                <w:sz w:val="22"/>
              </w:rPr>
              <w:t xml:space="preserve">If SSA </w:t>
            </w:r>
            <w:r w:rsidR="00A431C7" w:rsidRPr="00601F49">
              <w:rPr>
                <w:rFonts w:asciiTheme="majorHAnsi" w:hAnsiTheme="majorHAnsi"/>
                <w:sz w:val="22"/>
              </w:rPr>
              <w:t>receive</w:t>
            </w:r>
            <w:r>
              <w:rPr>
                <w:rFonts w:asciiTheme="majorHAnsi" w:hAnsiTheme="majorHAnsi"/>
                <w:sz w:val="22"/>
              </w:rPr>
              <w:t>s</w:t>
            </w:r>
            <w:r w:rsidR="00A431C7" w:rsidRPr="00601F49">
              <w:rPr>
                <w:rFonts w:asciiTheme="majorHAnsi" w:hAnsiTheme="majorHAnsi"/>
                <w:sz w:val="22"/>
              </w:rPr>
              <w:t xml:space="preserve"> a SOAR application from</w:t>
            </w:r>
            <w:r>
              <w:rPr>
                <w:rFonts w:asciiTheme="majorHAnsi" w:hAnsiTheme="majorHAnsi"/>
                <w:sz w:val="22"/>
              </w:rPr>
              <w:t xml:space="preserve"> someone </w:t>
            </w:r>
            <w:r w:rsidR="00A431C7" w:rsidRPr="00601F49">
              <w:rPr>
                <w:rFonts w:asciiTheme="majorHAnsi" w:hAnsiTheme="majorHAnsi"/>
                <w:sz w:val="22"/>
              </w:rPr>
              <w:t xml:space="preserve">who is not listed </w:t>
            </w:r>
            <w:r>
              <w:rPr>
                <w:rFonts w:asciiTheme="majorHAnsi" w:hAnsiTheme="majorHAnsi"/>
                <w:sz w:val="22"/>
              </w:rPr>
              <w:t xml:space="preserve">as </w:t>
            </w:r>
            <w:r w:rsidR="00072728">
              <w:rPr>
                <w:rFonts w:asciiTheme="majorHAnsi" w:hAnsiTheme="majorHAnsi"/>
                <w:sz w:val="22"/>
              </w:rPr>
              <w:t>SOAR-trained</w:t>
            </w:r>
            <w:r>
              <w:rPr>
                <w:rFonts w:asciiTheme="majorHAnsi" w:hAnsiTheme="majorHAnsi"/>
                <w:sz w:val="22"/>
              </w:rPr>
              <w:t xml:space="preserve">, </w:t>
            </w:r>
            <w:r w:rsidR="00A431C7" w:rsidRPr="00601F49">
              <w:rPr>
                <w:rFonts w:asciiTheme="majorHAnsi" w:hAnsiTheme="majorHAnsi"/>
                <w:sz w:val="22"/>
              </w:rPr>
              <w:t xml:space="preserve">the SSA liaison </w:t>
            </w:r>
            <w:r>
              <w:rPr>
                <w:rFonts w:asciiTheme="majorHAnsi" w:hAnsiTheme="majorHAnsi"/>
                <w:sz w:val="22"/>
              </w:rPr>
              <w:lastRenderedPageBreak/>
              <w:t xml:space="preserve">can </w:t>
            </w:r>
            <w:r w:rsidR="00A431C7" w:rsidRPr="00601F49">
              <w:rPr>
                <w:rFonts w:asciiTheme="majorHAnsi" w:hAnsiTheme="majorHAnsi"/>
                <w:sz w:val="22"/>
              </w:rPr>
              <w:t xml:space="preserve">reach out to the SOAR Local Lead to determine </w:t>
            </w:r>
            <w:r>
              <w:rPr>
                <w:rFonts w:asciiTheme="majorHAnsi" w:hAnsiTheme="majorHAnsi"/>
                <w:sz w:val="22"/>
              </w:rPr>
              <w:t>whether the claim is, in fact, a SOAR claim</w:t>
            </w:r>
          </w:p>
        </w:tc>
        <w:tc>
          <w:tcPr>
            <w:tcW w:w="1590" w:type="pct"/>
            <w:tcBorders>
              <w:top w:val="single" w:sz="4" w:space="0" w:color="auto"/>
              <w:bottom w:val="single" w:sz="4" w:space="0" w:color="auto"/>
              <w:right w:val="double" w:sz="4" w:space="0" w:color="auto"/>
            </w:tcBorders>
            <w:shd w:val="clear" w:color="auto" w:fill="auto"/>
          </w:tcPr>
          <w:p w14:paraId="2CFFCCB9" w14:textId="25F9B0E6" w:rsidR="00734B40" w:rsidRDefault="00166F2B" w:rsidP="00A431C7">
            <w:pPr>
              <w:pStyle w:val="ListParagraph"/>
              <w:numPr>
                <w:ilvl w:val="0"/>
                <w:numId w:val="29"/>
              </w:numPr>
              <w:spacing w:line="240" w:lineRule="auto"/>
              <w:rPr>
                <w:rFonts w:asciiTheme="majorHAnsi" w:hAnsiTheme="majorHAnsi"/>
                <w:sz w:val="22"/>
              </w:rPr>
            </w:pPr>
            <w:r w:rsidRPr="00601F49">
              <w:rPr>
                <w:rFonts w:asciiTheme="majorHAnsi" w:hAnsiTheme="majorHAnsi"/>
                <w:sz w:val="22"/>
              </w:rPr>
              <w:lastRenderedPageBreak/>
              <w:t xml:space="preserve">By </w:t>
            </w:r>
            <w:r w:rsidR="00734B40">
              <w:rPr>
                <w:rFonts w:asciiTheme="majorHAnsi" w:hAnsiTheme="majorHAnsi"/>
                <w:sz w:val="22"/>
              </w:rPr>
              <w:t>providing t</w:t>
            </w:r>
            <w:r w:rsidRPr="00601F49">
              <w:rPr>
                <w:rFonts w:asciiTheme="majorHAnsi" w:hAnsiTheme="majorHAnsi"/>
                <w:sz w:val="22"/>
              </w:rPr>
              <w:t xml:space="preserve">he names of active </w:t>
            </w:r>
            <w:r w:rsidR="00072728">
              <w:rPr>
                <w:rFonts w:asciiTheme="majorHAnsi" w:hAnsiTheme="majorHAnsi"/>
                <w:sz w:val="22"/>
              </w:rPr>
              <w:t>SOAR-trained</w:t>
            </w:r>
            <w:r w:rsidRPr="00601F49">
              <w:rPr>
                <w:rFonts w:asciiTheme="majorHAnsi" w:hAnsiTheme="majorHAnsi"/>
                <w:sz w:val="22"/>
              </w:rPr>
              <w:t xml:space="preserve"> case managers </w:t>
            </w:r>
            <w:r w:rsidR="00734B40">
              <w:rPr>
                <w:rFonts w:asciiTheme="majorHAnsi" w:hAnsiTheme="majorHAnsi"/>
                <w:sz w:val="22"/>
              </w:rPr>
              <w:t>t</w:t>
            </w:r>
            <w:r w:rsidRPr="00601F49">
              <w:rPr>
                <w:rFonts w:asciiTheme="majorHAnsi" w:hAnsiTheme="majorHAnsi"/>
                <w:sz w:val="22"/>
              </w:rPr>
              <w:t xml:space="preserve">o SSA the community is ensuring that applications </w:t>
            </w:r>
            <w:r w:rsidRPr="00601F49">
              <w:rPr>
                <w:rFonts w:asciiTheme="majorHAnsi" w:hAnsiTheme="majorHAnsi"/>
                <w:sz w:val="22"/>
              </w:rPr>
              <w:lastRenderedPageBreak/>
              <w:t>are only submitted by those trained in the SOAR process</w:t>
            </w:r>
          </w:p>
          <w:p w14:paraId="7AD010C0" w14:textId="2DDE71FD" w:rsidR="00166F2B" w:rsidRPr="00601F49" w:rsidRDefault="00734B40" w:rsidP="00734B40">
            <w:pPr>
              <w:pStyle w:val="ListParagraph"/>
              <w:numPr>
                <w:ilvl w:val="0"/>
                <w:numId w:val="29"/>
              </w:numPr>
              <w:spacing w:line="240" w:lineRule="auto"/>
              <w:rPr>
                <w:rFonts w:asciiTheme="majorHAnsi" w:hAnsiTheme="majorHAnsi"/>
                <w:sz w:val="22"/>
              </w:rPr>
            </w:pPr>
            <w:r>
              <w:rPr>
                <w:rFonts w:asciiTheme="majorHAnsi" w:hAnsiTheme="majorHAnsi"/>
                <w:sz w:val="22"/>
              </w:rPr>
              <w:t>This helps to build trust and communication between SSA and local SOAR programs</w:t>
            </w:r>
          </w:p>
        </w:tc>
        <w:tc>
          <w:tcPr>
            <w:tcW w:w="1589" w:type="pct"/>
            <w:tcBorders>
              <w:top w:val="single" w:sz="4" w:space="0" w:color="auto"/>
              <w:bottom w:val="single" w:sz="4" w:space="0" w:color="auto"/>
              <w:right w:val="double" w:sz="4" w:space="0" w:color="auto"/>
            </w:tcBorders>
          </w:tcPr>
          <w:p w14:paraId="7EC65EF3" w14:textId="7998FDAD" w:rsidR="00166F2B" w:rsidRDefault="00166F2B" w:rsidP="00A431C7">
            <w:pPr>
              <w:pStyle w:val="ListParagraph"/>
              <w:numPr>
                <w:ilvl w:val="0"/>
                <w:numId w:val="29"/>
              </w:numPr>
              <w:spacing w:line="240" w:lineRule="auto"/>
              <w:rPr>
                <w:rFonts w:asciiTheme="majorHAnsi" w:hAnsiTheme="majorHAnsi"/>
                <w:sz w:val="22"/>
              </w:rPr>
            </w:pPr>
            <w:r w:rsidRPr="00601F49">
              <w:rPr>
                <w:rFonts w:asciiTheme="majorHAnsi" w:hAnsiTheme="majorHAnsi"/>
                <w:sz w:val="22"/>
              </w:rPr>
              <w:lastRenderedPageBreak/>
              <w:t xml:space="preserve">The state of Kansas instituted a SOAR certification process which ensures that </w:t>
            </w:r>
            <w:r w:rsidR="00072728">
              <w:rPr>
                <w:rFonts w:asciiTheme="majorHAnsi" w:hAnsiTheme="majorHAnsi"/>
                <w:sz w:val="22"/>
              </w:rPr>
              <w:t>SOAR-trained</w:t>
            </w:r>
            <w:r w:rsidRPr="00601F49">
              <w:rPr>
                <w:rFonts w:asciiTheme="majorHAnsi" w:hAnsiTheme="majorHAnsi"/>
                <w:sz w:val="22"/>
              </w:rPr>
              <w:t xml:space="preserve"> case managers are up to date and regularly submit applications. </w:t>
            </w:r>
            <w:r w:rsidRPr="00601F49">
              <w:rPr>
                <w:rFonts w:asciiTheme="majorHAnsi" w:hAnsiTheme="majorHAnsi"/>
                <w:sz w:val="22"/>
              </w:rPr>
              <w:lastRenderedPageBreak/>
              <w:t xml:space="preserve">The Kansas State Team Lead provides quarterly updates to SSA and DDS regarding active </w:t>
            </w:r>
            <w:r w:rsidR="00072728">
              <w:rPr>
                <w:rFonts w:asciiTheme="majorHAnsi" w:hAnsiTheme="majorHAnsi"/>
                <w:sz w:val="22"/>
              </w:rPr>
              <w:t>SOAR-trained</w:t>
            </w:r>
            <w:r w:rsidRPr="00601F49">
              <w:rPr>
                <w:rFonts w:asciiTheme="majorHAnsi" w:hAnsiTheme="majorHAnsi"/>
                <w:sz w:val="22"/>
              </w:rPr>
              <w:t xml:space="preserve"> case managers. This list indicates case managers that have maintained their SOAR certification and are able to complete and submit SOAR applications.</w:t>
            </w:r>
          </w:p>
          <w:p w14:paraId="1B1F9C2D" w14:textId="641D364D" w:rsidR="009D3460" w:rsidRPr="00601F49" w:rsidRDefault="009D3460" w:rsidP="0027470A">
            <w:pPr>
              <w:pStyle w:val="ListParagraph"/>
              <w:numPr>
                <w:ilvl w:val="0"/>
                <w:numId w:val="29"/>
              </w:numPr>
              <w:spacing w:line="240" w:lineRule="auto"/>
              <w:rPr>
                <w:rFonts w:asciiTheme="majorHAnsi" w:hAnsiTheme="majorHAnsi"/>
                <w:sz w:val="22"/>
              </w:rPr>
            </w:pPr>
            <w:r>
              <w:rPr>
                <w:rFonts w:asciiTheme="majorHAnsi" w:hAnsiTheme="majorHAnsi"/>
                <w:sz w:val="22"/>
              </w:rPr>
              <w:t xml:space="preserve">North Carolina’s SOAR certification process ensure that </w:t>
            </w:r>
            <w:r w:rsidR="00072728">
              <w:rPr>
                <w:rFonts w:asciiTheme="majorHAnsi" w:hAnsiTheme="majorHAnsi"/>
                <w:sz w:val="22"/>
              </w:rPr>
              <w:t>SOAR-trained</w:t>
            </w:r>
            <w:r>
              <w:rPr>
                <w:rFonts w:asciiTheme="majorHAnsi" w:hAnsiTheme="majorHAnsi"/>
                <w:sz w:val="22"/>
              </w:rPr>
              <w:t xml:space="preserve"> case managers provide quality and complete applications to SSA </w:t>
            </w:r>
            <w:r w:rsidR="0027470A">
              <w:rPr>
                <w:rFonts w:asciiTheme="majorHAnsi" w:hAnsiTheme="majorHAnsi"/>
                <w:sz w:val="22"/>
              </w:rPr>
              <w:t xml:space="preserve">and </w:t>
            </w:r>
            <w:r>
              <w:rPr>
                <w:rFonts w:asciiTheme="majorHAnsi" w:hAnsiTheme="majorHAnsi"/>
                <w:sz w:val="22"/>
              </w:rPr>
              <w:t>DDS.  Once a case manager completes the training they are considered ‘provisionally certified’</w:t>
            </w:r>
            <w:r w:rsidR="003162EB">
              <w:rPr>
                <w:rFonts w:asciiTheme="majorHAnsi" w:hAnsiTheme="majorHAnsi"/>
                <w:sz w:val="22"/>
              </w:rPr>
              <w:t xml:space="preserve"> and their applications are reviewed by the State Team Leads.  Once six applications have been reviewed the case manager is considered fully certified.  </w:t>
            </w:r>
            <w:r>
              <w:rPr>
                <w:rFonts w:asciiTheme="majorHAnsi" w:hAnsiTheme="majorHAnsi"/>
                <w:sz w:val="22"/>
              </w:rPr>
              <w:t xml:space="preserve">  </w:t>
            </w:r>
          </w:p>
        </w:tc>
      </w:tr>
      <w:tr w:rsidR="00166F2B" w:rsidRPr="00A431C7" w14:paraId="3834645E" w14:textId="77777777" w:rsidTr="00A431C7">
        <w:trPr>
          <w:trHeight w:val="314"/>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2F5496" w:themeFill="accent5" w:themeFillShade="BF"/>
          </w:tcPr>
          <w:p w14:paraId="2B495AFD" w14:textId="16E0BACA" w:rsidR="00166F2B" w:rsidRPr="00A431C7" w:rsidRDefault="00166F2B" w:rsidP="00166F2B">
            <w:pPr>
              <w:tabs>
                <w:tab w:val="left" w:pos="4065"/>
                <w:tab w:val="center" w:pos="5400"/>
                <w:tab w:val="left" w:pos="7620"/>
              </w:tabs>
              <w:spacing w:before="120" w:after="120"/>
              <w:jc w:val="center"/>
              <w:rPr>
                <w:rFonts w:asciiTheme="majorHAnsi" w:hAnsiTheme="majorHAnsi"/>
                <w:b/>
                <w:sz w:val="28"/>
                <w:szCs w:val="28"/>
              </w:rPr>
            </w:pPr>
            <w:r w:rsidRPr="00A431C7">
              <w:rPr>
                <w:rFonts w:asciiTheme="majorHAnsi" w:hAnsiTheme="majorHAnsi"/>
                <w:b/>
                <w:color w:val="FFFFFF" w:themeColor="background1"/>
                <w:sz w:val="28"/>
                <w:szCs w:val="28"/>
              </w:rPr>
              <w:lastRenderedPageBreak/>
              <w:t>Collaboration with Disability Determination Services</w:t>
            </w:r>
          </w:p>
        </w:tc>
      </w:tr>
      <w:tr w:rsidR="00601F49" w:rsidRPr="00A431C7" w14:paraId="4C931D2E" w14:textId="77777777" w:rsidTr="00601F49">
        <w:trPr>
          <w:trHeight w:val="314"/>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74431540" w14:textId="380184B1" w:rsidR="00601F49" w:rsidRPr="00D622F8" w:rsidRDefault="00601F49" w:rsidP="00683F18">
            <w:pPr>
              <w:spacing w:before="60" w:after="60"/>
              <w:rPr>
                <w:rFonts w:asciiTheme="majorHAnsi" w:hAnsiTheme="majorHAnsi"/>
                <w:b/>
              </w:rPr>
            </w:pPr>
            <w:r>
              <w:rPr>
                <w:rFonts w:asciiTheme="majorHAnsi" w:hAnsiTheme="majorHAnsi"/>
                <w:b/>
              </w:rPr>
              <w:t>Strategy #1. Medical Records --</w:t>
            </w:r>
            <w:r w:rsidRPr="00A431C7">
              <w:rPr>
                <w:rFonts w:asciiTheme="majorHAnsi" w:hAnsiTheme="majorHAnsi"/>
              </w:rPr>
              <w:t xml:space="preserve"> DDS will accept medical records provided </w:t>
            </w:r>
            <w:r w:rsidR="00683F18">
              <w:rPr>
                <w:rFonts w:asciiTheme="majorHAnsi" w:hAnsiTheme="majorHAnsi"/>
              </w:rPr>
              <w:t>as part of the complete SOAR application</w:t>
            </w:r>
            <w:r w:rsidRPr="00A431C7">
              <w:rPr>
                <w:rFonts w:asciiTheme="majorHAnsi" w:hAnsiTheme="majorHAnsi"/>
              </w:rPr>
              <w:t>. Case managers will let DDS know when they are unable to gather records from a source so that DDS can pursue. SOAR providers will submit records electronically through a bar-coded cover sheet or Electronic Records Express (ERE) upon case assignments</w:t>
            </w:r>
            <w:r w:rsidR="00394B2B">
              <w:rPr>
                <w:rFonts w:asciiTheme="majorHAnsi" w:hAnsiTheme="majorHAnsi"/>
              </w:rPr>
              <w:t xml:space="preserve"> at DDS. </w:t>
            </w:r>
          </w:p>
        </w:tc>
      </w:tr>
      <w:tr w:rsidR="00601F49" w:rsidRPr="00A431C7" w14:paraId="34C582D8" w14:textId="77777777" w:rsidTr="00A431C7">
        <w:trPr>
          <w:trHeight w:val="314"/>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4CFB366D" w14:textId="52D46E67" w:rsidR="00601F49" w:rsidRPr="00A431C7" w:rsidRDefault="00601F49" w:rsidP="00601F49">
            <w:pPr>
              <w:spacing w:before="60" w:after="60"/>
              <w:jc w:val="center"/>
              <w:rPr>
                <w:rFonts w:asciiTheme="majorHAnsi" w:hAnsiTheme="majorHAnsi"/>
                <w:b/>
              </w:rPr>
            </w:pPr>
            <w:r w:rsidRPr="00D622F8">
              <w:rPr>
                <w:rFonts w:asciiTheme="majorHAnsi" w:hAnsiTheme="majorHAnsi"/>
                <w:b/>
              </w:rPr>
              <w:t xml:space="preserve">Benefits </w:t>
            </w:r>
            <w:r>
              <w:rPr>
                <w:rFonts w:asciiTheme="majorHAnsi" w:hAnsiTheme="majorHAnsi"/>
                <w:b/>
              </w:rPr>
              <w:t>to DDS</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5C63C9FD" w14:textId="444880C0" w:rsidR="00601F49" w:rsidRPr="00A431C7" w:rsidRDefault="00601F49" w:rsidP="00601F49">
            <w:pPr>
              <w:spacing w:before="60" w:after="60"/>
              <w:jc w:val="center"/>
              <w:rPr>
                <w:rFonts w:asciiTheme="majorHAnsi" w:hAnsiTheme="majorHAnsi"/>
              </w:rPr>
            </w:pPr>
            <w:r w:rsidRPr="00D622F8">
              <w:rPr>
                <w:rFonts w:asciiTheme="majorHAnsi" w:hAnsiTheme="majorHAnsi"/>
                <w:b/>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7B48D94E" w14:textId="2C80231D" w:rsidR="00601F49" w:rsidRPr="00A431C7" w:rsidRDefault="00601F49" w:rsidP="00601F49">
            <w:pPr>
              <w:spacing w:before="60" w:after="60"/>
              <w:jc w:val="center"/>
              <w:rPr>
                <w:rFonts w:asciiTheme="majorHAnsi" w:hAnsiTheme="majorHAnsi"/>
                <w:b/>
              </w:rPr>
            </w:pPr>
            <w:r w:rsidRPr="00D622F8">
              <w:rPr>
                <w:rFonts w:asciiTheme="majorHAnsi" w:hAnsiTheme="majorHAnsi"/>
                <w:b/>
              </w:rPr>
              <w:t>Examples</w:t>
            </w:r>
          </w:p>
        </w:tc>
      </w:tr>
      <w:tr w:rsidR="00601F49" w:rsidRPr="00A431C7" w14:paraId="6C555C7F" w14:textId="77777777" w:rsidTr="00A431C7">
        <w:trPr>
          <w:trHeight w:val="720"/>
        </w:trPr>
        <w:tc>
          <w:tcPr>
            <w:tcW w:w="1821" w:type="pct"/>
            <w:tcBorders>
              <w:top w:val="single" w:sz="4" w:space="0" w:color="auto"/>
              <w:left w:val="double" w:sz="4" w:space="0" w:color="auto"/>
              <w:bottom w:val="single" w:sz="4" w:space="0" w:color="auto"/>
            </w:tcBorders>
            <w:shd w:val="clear" w:color="auto" w:fill="auto"/>
          </w:tcPr>
          <w:p w14:paraId="0C5ECABD" w14:textId="2B946AAF" w:rsidR="008662E1" w:rsidRPr="008662E1" w:rsidRDefault="008662E1" w:rsidP="00A13593">
            <w:pPr>
              <w:pStyle w:val="ListParagraph"/>
              <w:numPr>
                <w:ilvl w:val="0"/>
                <w:numId w:val="32"/>
              </w:numPr>
              <w:spacing w:before="60" w:after="60" w:line="240" w:lineRule="auto"/>
              <w:rPr>
                <w:rFonts w:asciiTheme="majorHAnsi" w:hAnsiTheme="majorHAnsi"/>
                <w:b/>
                <w:sz w:val="22"/>
              </w:rPr>
            </w:pPr>
            <w:r w:rsidRPr="00601F49">
              <w:rPr>
                <w:rFonts w:asciiTheme="majorHAnsi" w:hAnsiTheme="majorHAnsi"/>
                <w:sz w:val="22"/>
              </w:rPr>
              <w:t>SOAR case manager</w:t>
            </w:r>
            <w:r>
              <w:rPr>
                <w:rFonts w:asciiTheme="majorHAnsi" w:hAnsiTheme="majorHAnsi"/>
                <w:sz w:val="22"/>
              </w:rPr>
              <w:t>s</w:t>
            </w:r>
            <w:r w:rsidRPr="00601F49">
              <w:rPr>
                <w:rFonts w:asciiTheme="majorHAnsi" w:hAnsiTheme="majorHAnsi"/>
                <w:sz w:val="22"/>
              </w:rPr>
              <w:t xml:space="preserve"> spend time interviewing the applicant and collateral sources to ensure that treatmen</w:t>
            </w:r>
            <w:r>
              <w:rPr>
                <w:rFonts w:asciiTheme="majorHAnsi" w:hAnsiTheme="majorHAnsi"/>
                <w:sz w:val="22"/>
              </w:rPr>
              <w:t>t sources are fully identified</w:t>
            </w:r>
          </w:p>
          <w:p w14:paraId="7EC83229" w14:textId="50874B6F" w:rsidR="008662E1" w:rsidRPr="008662E1" w:rsidRDefault="008662E1" w:rsidP="00A13593">
            <w:pPr>
              <w:pStyle w:val="ListParagraph"/>
              <w:numPr>
                <w:ilvl w:val="0"/>
                <w:numId w:val="32"/>
              </w:numPr>
              <w:spacing w:before="60" w:after="60" w:line="240" w:lineRule="auto"/>
              <w:rPr>
                <w:rFonts w:asciiTheme="majorHAnsi" w:hAnsiTheme="majorHAnsi"/>
                <w:b/>
                <w:sz w:val="22"/>
              </w:rPr>
            </w:pPr>
            <w:r>
              <w:rPr>
                <w:rFonts w:asciiTheme="majorHAnsi" w:hAnsiTheme="majorHAnsi"/>
                <w:sz w:val="22"/>
              </w:rPr>
              <w:t>Case managers</w:t>
            </w:r>
            <w:r w:rsidRPr="00601F49">
              <w:rPr>
                <w:rFonts w:asciiTheme="majorHAnsi" w:hAnsiTheme="majorHAnsi"/>
                <w:sz w:val="22"/>
              </w:rPr>
              <w:t xml:space="preserve"> follow up with unresponsive medical provider</w:t>
            </w:r>
            <w:r>
              <w:rPr>
                <w:rFonts w:asciiTheme="majorHAnsi" w:hAnsiTheme="majorHAnsi"/>
                <w:sz w:val="22"/>
              </w:rPr>
              <w:t xml:space="preserve">s and </w:t>
            </w:r>
            <w:r w:rsidRPr="00601F49">
              <w:rPr>
                <w:rFonts w:asciiTheme="majorHAnsi" w:hAnsiTheme="majorHAnsi"/>
                <w:sz w:val="22"/>
              </w:rPr>
              <w:t>send medical records they receive to DDS</w:t>
            </w:r>
          </w:p>
          <w:p w14:paraId="37F635A0" w14:textId="77777777" w:rsidR="00FE5166" w:rsidRPr="00FE5166" w:rsidRDefault="008662E1" w:rsidP="00A13593">
            <w:pPr>
              <w:pStyle w:val="ListParagraph"/>
              <w:numPr>
                <w:ilvl w:val="0"/>
                <w:numId w:val="32"/>
              </w:numPr>
              <w:spacing w:before="60" w:after="60" w:line="240" w:lineRule="auto"/>
              <w:rPr>
                <w:rFonts w:asciiTheme="majorHAnsi" w:hAnsiTheme="majorHAnsi"/>
              </w:rPr>
            </w:pPr>
            <w:r w:rsidRPr="00FE5166">
              <w:rPr>
                <w:rFonts w:asciiTheme="majorHAnsi" w:hAnsiTheme="majorHAnsi"/>
                <w:sz w:val="22"/>
              </w:rPr>
              <w:t>SOAR case managers reach out to SSA and DDS staff to find out if there is anything else needed for the applicant’s file</w:t>
            </w:r>
          </w:p>
          <w:p w14:paraId="1839558A" w14:textId="4974F8C0" w:rsidR="00A13593" w:rsidRPr="00A13593" w:rsidRDefault="008662E1" w:rsidP="00A13593">
            <w:pPr>
              <w:pStyle w:val="ListParagraph"/>
              <w:numPr>
                <w:ilvl w:val="0"/>
                <w:numId w:val="32"/>
              </w:numPr>
              <w:spacing w:before="60" w:after="60" w:line="240" w:lineRule="auto"/>
              <w:rPr>
                <w:rFonts w:asciiTheme="majorHAnsi" w:hAnsiTheme="majorHAnsi"/>
              </w:rPr>
            </w:pPr>
            <w:r w:rsidRPr="00FE5166">
              <w:rPr>
                <w:rFonts w:asciiTheme="majorHAnsi" w:hAnsiTheme="majorHAnsi"/>
                <w:sz w:val="22"/>
              </w:rPr>
              <w:lastRenderedPageBreak/>
              <w:t xml:space="preserve">With more complete applications, DDS examiners can make more accurate and better documented decisions than otherwise possible </w:t>
            </w:r>
          </w:p>
        </w:tc>
        <w:tc>
          <w:tcPr>
            <w:tcW w:w="1590" w:type="pct"/>
            <w:tcBorders>
              <w:top w:val="single" w:sz="4" w:space="0" w:color="auto"/>
              <w:bottom w:val="single" w:sz="4" w:space="0" w:color="auto"/>
              <w:right w:val="double" w:sz="4" w:space="0" w:color="auto"/>
            </w:tcBorders>
            <w:shd w:val="clear" w:color="auto" w:fill="auto"/>
          </w:tcPr>
          <w:p w14:paraId="34C6C07D" w14:textId="1D32A0BC" w:rsidR="00A13593" w:rsidRPr="00A13593" w:rsidRDefault="008662E1" w:rsidP="00A13593">
            <w:pPr>
              <w:pStyle w:val="NoSpacing"/>
              <w:numPr>
                <w:ilvl w:val="0"/>
                <w:numId w:val="32"/>
              </w:numPr>
              <w:spacing w:before="60" w:after="60"/>
              <w:rPr>
                <w:rFonts w:asciiTheme="majorHAnsi" w:hAnsiTheme="majorHAnsi"/>
                <w:sz w:val="22"/>
              </w:rPr>
            </w:pPr>
            <w:r>
              <w:rPr>
                <w:rFonts w:asciiTheme="majorHAnsi" w:hAnsiTheme="majorHAnsi"/>
                <w:sz w:val="22"/>
              </w:rPr>
              <w:lastRenderedPageBreak/>
              <w:t xml:space="preserve">Getting the medical records </w:t>
            </w:r>
            <w:r w:rsidR="00601F49" w:rsidRPr="00601F49">
              <w:rPr>
                <w:rFonts w:asciiTheme="majorHAnsi" w:hAnsiTheme="majorHAnsi"/>
                <w:sz w:val="22"/>
              </w:rPr>
              <w:t>enable</w:t>
            </w:r>
            <w:r>
              <w:rPr>
                <w:rFonts w:asciiTheme="majorHAnsi" w:hAnsiTheme="majorHAnsi"/>
                <w:sz w:val="22"/>
              </w:rPr>
              <w:t>s</w:t>
            </w:r>
            <w:r w:rsidR="00601F49" w:rsidRPr="00601F49">
              <w:rPr>
                <w:rFonts w:asciiTheme="majorHAnsi" w:hAnsiTheme="majorHAnsi"/>
                <w:sz w:val="22"/>
              </w:rPr>
              <w:t xml:space="preserve"> the SOAR case manager to write a comprehensi</w:t>
            </w:r>
            <w:r>
              <w:rPr>
                <w:rFonts w:asciiTheme="majorHAnsi" w:hAnsiTheme="majorHAnsi"/>
                <w:sz w:val="22"/>
              </w:rPr>
              <w:t>ve Medical Summary Report accurately outlining</w:t>
            </w:r>
            <w:r w:rsidR="00601F49" w:rsidRPr="00601F49">
              <w:rPr>
                <w:rFonts w:asciiTheme="majorHAnsi" w:hAnsiTheme="majorHAnsi"/>
                <w:sz w:val="22"/>
              </w:rPr>
              <w:t xml:space="preserve"> the applicant’s treatment history and functional abilities</w:t>
            </w:r>
          </w:p>
          <w:p w14:paraId="6A934408" w14:textId="10C136C7" w:rsidR="00601F49" w:rsidRPr="008662E1" w:rsidRDefault="00601F49" w:rsidP="003137C6">
            <w:pPr>
              <w:pStyle w:val="NoSpacing"/>
              <w:spacing w:before="60" w:after="60"/>
              <w:ind w:left="360"/>
              <w:rPr>
                <w:rFonts w:asciiTheme="majorHAnsi" w:hAnsiTheme="majorHAnsi"/>
                <w:sz w:val="22"/>
              </w:rPr>
            </w:pPr>
          </w:p>
        </w:tc>
        <w:tc>
          <w:tcPr>
            <w:tcW w:w="1589" w:type="pct"/>
            <w:tcBorders>
              <w:top w:val="single" w:sz="4" w:space="0" w:color="auto"/>
              <w:bottom w:val="single" w:sz="4" w:space="0" w:color="auto"/>
              <w:right w:val="double" w:sz="4" w:space="0" w:color="auto"/>
            </w:tcBorders>
          </w:tcPr>
          <w:p w14:paraId="293EE148" w14:textId="12DBD83E" w:rsidR="00A13593" w:rsidRPr="00A13593" w:rsidRDefault="00601F49" w:rsidP="00A13593">
            <w:pPr>
              <w:pStyle w:val="NoSpacing"/>
              <w:numPr>
                <w:ilvl w:val="0"/>
                <w:numId w:val="32"/>
              </w:numPr>
              <w:spacing w:before="60" w:after="60"/>
              <w:rPr>
                <w:rFonts w:asciiTheme="majorHAnsi" w:hAnsiTheme="majorHAnsi"/>
                <w:sz w:val="22"/>
              </w:rPr>
            </w:pPr>
            <w:r w:rsidRPr="003137C6">
              <w:rPr>
                <w:rFonts w:asciiTheme="majorHAnsi" w:hAnsiTheme="majorHAnsi"/>
                <w:sz w:val="22"/>
              </w:rPr>
              <w:t>Maryland</w:t>
            </w:r>
            <w:r w:rsidR="00FE5166" w:rsidRPr="003137C6">
              <w:rPr>
                <w:rFonts w:asciiTheme="majorHAnsi" w:hAnsiTheme="majorHAnsi"/>
                <w:sz w:val="22"/>
              </w:rPr>
              <w:t>’s</w:t>
            </w:r>
            <w:r w:rsidRPr="003137C6">
              <w:rPr>
                <w:rFonts w:asciiTheme="majorHAnsi" w:hAnsiTheme="majorHAnsi"/>
                <w:sz w:val="22"/>
              </w:rPr>
              <w:t xml:space="preserve"> SOAR State Team Lead</w:t>
            </w:r>
            <w:r w:rsidR="00FE5166" w:rsidRPr="003137C6">
              <w:rPr>
                <w:rFonts w:asciiTheme="majorHAnsi" w:hAnsiTheme="majorHAnsi"/>
                <w:sz w:val="22"/>
              </w:rPr>
              <w:t xml:space="preserve"> finds that SOAR applications </w:t>
            </w:r>
            <w:r w:rsidR="003137C6" w:rsidRPr="003137C6">
              <w:rPr>
                <w:rFonts w:asciiTheme="majorHAnsi" w:hAnsiTheme="majorHAnsi"/>
                <w:sz w:val="22"/>
              </w:rPr>
              <w:t>allow</w:t>
            </w:r>
            <w:r w:rsidRPr="003137C6">
              <w:rPr>
                <w:rFonts w:asciiTheme="majorHAnsi" w:hAnsiTheme="majorHAnsi"/>
                <w:sz w:val="22"/>
              </w:rPr>
              <w:t xml:space="preserve"> for timely and accu</w:t>
            </w:r>
            <w:r w:rsidR="003137C6" w:rsidRPr="003137C6">
              <w:rPr>
                <w:rFonts w:asciiTheme="majorHAnsi" w:hAnsiTheme="majorHAnsi"/>
                <w:sz w:val="22"/>
              </w:rPr>
              <w:t>rate decisions at the front end, a</w:t>
            </w:r>
            <w:r w:rsidRPr="003137C6">
              <w:rPr>
                <w:rFonts w:asciiTheme="majorHAnsi" w:hAnsiTheme="majorHAnsi"/>
                <w:sz w:val="22"/>
              </w:rPr>
              <w:t>void</w:t>
            </w:r>
            <w:r w:rsidR="003137C6" w:rsidRPr="003137C6">
              <w:rPr>
                <w:rFonts w:asciiTheme="majorHAnsi" w:hAnsiTheme="majorHAnsi"/>
                <w:sz w:val="22"/>
              </w:rPr>
              <w:t>ing</w:t>
            </w:r>
            <w:r w:rsidRPr="003137C6">
              <w:rPr>
                <w:rFonts w:asciiTheme="majorHAnsi" w:hAnsiTheme="majorHAnsi"/>
                <w:sz w:val="22"/>
              </w:rPr>
              <w:t xml:space="preserve"> appeals, reconsiderations, repeat applications and unnecessary denials. </w:t>
            </w:r>
            <w:r w:rsidR="00FE5166" w:rsidRPr="003137C6">
              <w:rPr>
                <w:rFonts w:asciiTheme="majorHAnsi" w:hAnsiTheme="majorHAnsi"/>
                <w:sz w:val="22"/>
              </w:rPr>
              <w:t>There a</w:t>
            </w:r>
            <w:r w:rsidRPr="003137C6">
              <w:rPr>
                <w:rFonts w:asciiTheme="majorHAnsi" w:hAnsiTheme="majorHAnsi"/>
                <w:sz w:val="22"/>
              </w:rPr>
              <w:t>re fewer technical denials due to insuffi</w:t>
            </w:r>
            <w:r w:rsidR="00FE5166" w:rsidRPr="003137C6">
              <w:rPr>
                <w:rFonts w:asciiTheme="majorHAnsi" w:hAnsiTheme="majorHAnsi"/>
                <w:sz w:val="22"/>
              </w:rPr>
              <w:t xml:space="preserve">cient medical evidence because </w:t>
            </w:r>
            <w:r w:rsidRPr="003137C6">
              <w:rPr>
                <w:rFonts w:asciiTheme="majorHAnsi" w:hAnsiTheme="majorHAnsi"/>
                <w:sz w:val="22"/>
              </w:rPr>
              <w:t>more evidence is gathered and treatment can be arranged or provided by the case m</w:t>
            </w:r>
            <w:r w:rsidR="00A13593">
              <w:rPr>
                <w:rFonts w:asciiTheme="majorHAnsi" w:hAnsiTheme="majorHAnsi"/>
                <w:sz w:val="22"/>
              </w:rPr>
              <w:t>anager’s agency.</w:t>
            </w:r>
          </w:p>
        </w:tc>
      </w:tr>
      <w:tr w:rsidR="00EA29CE" w:rsidRPr="00A431C7" w14:paraId="583502D2" w14:textId="77777777" w:rsidTr="00EA29CE">
        <w:trPr>
          <w:trHeight w:val="72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7359D45E" w14:textId="148915C9" w:rsidR="00EA29CE" w:rsidRPr="00A431C7" w:rsidRDefault="00F5132C" w:rsidP="00F5132C">
            <w:pPr>
              <w:rPr>
                <w:rFonts w:asciiTheme="majorHAnsi" w:hAnsiTheme="majorHAnsi"/>
              </w:rPr>
            </w:pPr>
            <w:r>
              <w:rPr>
                <w:rFonts w:asciiTheme="majorHAnsi" w:hAnsiTheme="majorHAnsi"/>
                <w:b/>
              </w:rPr>
              <w:lastRenderedPageBreak/>
              <w:t xml:space="preserve">Strategy #2. </w:t>
            </w:r>
            <w:r w:rsidR="00EA29CE" w:rsidRPr="00A431C7">
              <w:rPr>
                <w:rFonts w:asciiTheme="majorHAnsi" w:hAnsiTheme="majorHAnsi"/>
                <w:b/>
              </w:rPr>
              <w:t>Local Processing</w:t>
            </w:r>
            <w:r>
              <w:rPr>
                <w:rFonts w:asciiTheme="majorHAnsi" w:hAnsiTheme="majorHAnsi"/>
                <w:b/>
              </w:rPr>
              <w:t xml:space="preserve"> --</w:t>
            </w:r>
            <w:r w:rsidR="00EA29CE" w:rsidRPr="00A431C7">
              <w:rPr>
                <w:rFonts w:asciiTheme="majorHAnsi" w:hAnsiTheme="majorHAnsi"/>
              </w:rPr>
              <w:t xml:space="preserve"> Disability Determination Services will request that all applications submitted by </w:t>
            </w:r>
            <w:r w:rsidR="00072728">
              <w:rPr>
                <w:rFonts w:asciiTheme="majorHAnsi" w:hAnsiTheme="majorHAnsi"/>
              </w:rPr>
              <w:t>SOAR-trained</w:t>
            </w:r>
            <w:r w:rsidR="00EA29CE" w:rsidRPr="00A431C7">
              <w:rPr>
                <w:rFonts w:asciiTheme="majorHAnsi" w:hAnsiTheme="majorHAnsi"/>
              </w:rPr>
              <w:t xml:space="preserve"> case managers (and flagged appropriately as above) will be processed in state whenever possible.</w:t>
            </w:r>
          </w:p>
        </w:tc>
      </w:tr>
      <w:tr w:rsidR="00EA29CE" w:rsidRPr="00A431C7" w14:paraId="169AB6D8" w14:textId="77777777" w:rsidTr="00F5132C">
        <w:trPr>
          <w:trHeight w:val="170"/>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21CA7012" w14:textId="007DBDE5" w:rsidR="00EA29CE" w:rsidRPr="00A431C7" w:rsidRDefault="00EA29CE" w:rsidP="00EA29CE">
            <w:pPr>
              <w:spacing w:before="60" w:after="60"/>
              <w:jc w:val="center"/>
              <w:rPr>
                <w:rFonts w:asciiTheme="majorHAnsi" w:eastAsia="Times New Roman" w:hAnsiTheme="majorHAnsi" w:cs="Segoe Print"/>
              </w:rPr>
            </w:pPr>
            <w:r w:rsidRPr="00D622F8">
              <w:rPr>
                <w:rFonts w:asciiTheme="majorHAnsi" w:hAnsiTheme="majorHAnsi"/>
                <w:b/>
              </w:rPr>
              <w:t xml:space="preserve">Benefits </w:t>
            </w:r>
            <w:r>
              <w:rPr>
                <w:rFonts w:asciiTheme="majorHAnsi" w:hAnsiTheme="majorHAnsi"/>
                <w:b/>
              </w:rPr>
              <w:t>to DDS</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6E3A26CC" w14:textId="2DC810CE" w:rsidR="00EA29CE" w:rsidRPr="00A431C7" w:rsidRDefault="00EA29CE" w:rsidP="00EA29CE">
            <w:pPr>
              <w:pStyle w:val="NoSpacing"/>
              <w:spacing w:before="60" w:after="60"/>
              <w:jc w:val="center"/>
              <w:rPr>
                <w:rFonts w:asciiTheme="majorHAnsi" w:hAnsiTheme="majorHAnsi"/>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424971AC" w14:textId="6F3980BB" w:rsidR="00EA29CE" w:rsidRPr="00A431C7" w:rsidRDefault="00EA29CE" w:rsidP="00EA29CE">
            <w:pPr>
              <w:spacing w:before="60" w:after="60"/>
              <w:jc w:val="center"/>
              <w:rPr>
                <w:rFonts w:asciiTheme="majorHAnsi" w:hAnsiTheme="majorHAnsi"/>
              </w:rPr>
            </w:pPr>
            <w:r w:rsidRPr="00D622F8">
              <w:rPr>
                <w:rFonts w:asciiTheme="majorHAnsi" w:hAnsiTheme="majorHAnsi"/>
                <w:b/>
              </w:rPr>
              <w:t>Examples</w:t>
            </w:r>
          </w:p>
        </w:tc>
      </w:tr>
      <w:tr w:rsidR="00EA29CE" w:rsidRPr="00A431C7" w14:paraId="77A215C8" w14:textId="77777777" w:rsidTr="00EA29CE">
        <w:trPr>
          <w:trHeight w:val="170"/>
        </w:trPr>
        <w:tc>
          <w:tcPr>
            <w:tcW w:w="1821" w:type="pct"/>
            <w:tcBorders>
              <w:top w:val="single" w:sz="4" w:space="0" w:color="auto"/>
              <w:left w:val="double" w:sz="4" w:space="0" w:color="auto"/>
              <w:bottom w:val="single" w:sz="4" w:space="0" w:color="auto"/>
            </w:tcBorders>
            <w:shd w:val="clear" w:color="auto" w:fill="auto"/>
          </w:tcPr>
          <w:p w14:paraId="4ABB9CB7" w14:textId="56EDBEED" w:rsidR="00EA29CE" w:rsidRPr="00FD4227" w:rsidRDefault="00A13593" w:rsidP="00E4401A">
            <w:pPr>
              <w:pStyle w:val="NoSpacing"/>
              <w:numPr>
                <w:ilvl w:val="0"/>
                <w:numId w:val="32"/>
              </w:numPr>
              <w:rPr>
                <w:rFonts w:asciiTheme="majorHAnsi" w:hAnsiTheme="majorHAnsi"/>
                <w:sz w:val="22"/>
              </w:rPr>
            </w:pPr>
            <w:r w:rsidRPr="00FD4227">
              <w:rPr>
                <w:rFonts w:asciiTheme="majorHAnsi" w:hAnsiTheme="majorHAnsi"/>
                <w:sz w:val="22"/>
              </w:rPr>
              <w:t xml:space="preserve">As DDS examiners become more familiar with the SOAR critical components and the </w:t>
            </w:r>
            <w:r w:rsidR="00072728">
              <w:rPr>
                <w:rFonts w:asciiTheme="majorHAnsi" w:hAnsiTheme="majorHAnsi"/>
                <w:sz w:val="22"/>
              </w:rPr>
              <w:t>SOAR-trained</w:t>
            </w:r>
            <w:r w:rsidRPr="00FD4227">
              <w:rPr>
                <w:rFonts w:asciiTheme="majorHAnsi" w:hAnsiTheme="majorHAnsi"/>
                <w:sz w:val="22"/>
              </w:rPr>
              <w:t xml:space="preserve"> case managers who are completing the applications, evaluating the applications </w:t>
            </w:r>
            <w:r w:rsidR="00DF0D2B" w:rsidRPr="00FD4227">
              <w:rPr>
                <w:rFonts w:asciiTheme="majorHAnsi" w:hAnsiTheme="majorHAnsi"/>
                <w:sz w:val="22"/>
              </w:rPr>
              <w:t>in state</w:t>
            </w:r>
            <w:r w:rsidRPr="00FD4227">
              <w:rPr>
                <w:rFonts w:asciiTheme="majorHAnsi" w:hAnsiTheme="majorHAnsi"/>
                <w:sz w:val="22"/>
              </w:rPr>
              <w:t xml:space="preserve"> will be a key component of maintaining positive communication between </w:t>
            </w:r>
            <w:r w:rsidR="00DF0D2B" w:rsidRPr="00FD4227">
              <w:rPr>
                <w:rFonts w:asciiTheme="majorHAnsi" w:hAnsiTheme="majorHAnsi"/>
                <w:sz w:val="22"/>
              </w:rPr>
              <w:t>the case managers</w:t>
            </w:r>
            <w:r w:rsidRPr="00FD4227">
              <w:rPr>
                <w:rFonts w:asciiTheme="majorHAnsi" w:hAnsiTheme="majorHAnsi"/>
                <w:sz w:val="22"/>
              </w:rPr>
              <w:t xml:space="preserve"> who will be serving as the applicant’s representative and the DDS adjudicators who are evaluating the claims.</w:t>
            </w:r>
          </w:p>
        </w:tc>
        <w:tc>
          <w:tcPr>
            <w:tcW w:w="1590" w:type="pct"/>
            <w:tcBorders>
              <w:top w:val="single" w:sz="4" w:space="0" w:color="auto"/>
              <w:bottom w:val="single" w:sz="4" w:space="0" w:color="auto"/>
              <w:right w:val="double" w:sz="4" w:space="0" w:color="auto"/>
            </w:tcBorders>
            <w:shd w:val="clear" w:color="auto" w:fill="auto"/>
          </w:tcPr>
          <w:p w14:paraId="71AB9284" w14:textId="79C25DF0" w:rsidR="00A13593" w:rsidRPr="00FD4227" w:rsidRDefault="00072728" w:rsidP="00A13593">
            <w:pPr>
              <w:pStyle w:val="NoSpacing"/>
              <w:numPr>
                <w:ilvl w:val="0"/>
                <w:numId w:val="32"/>
              </w:numPr>
              <w:rPr>
                <w:rFonts w:asciiTheme="majorHAnsi" w:hAnsiTheme="majorHAnsi"/>
                <w:sz w:val="22"/>
              </w:rPr>
            </w:pPr>
            <w:r>
              <w:rPr>
                <w:rFonts w:asciiTheme="majorHAnsi" w:hAnsiTheme="majorHAnsi"/>
                <w:sz w:val="22"/>
              </w:rPr>
              <w:t>SOAR-trained</w:t>
            </w:r>
            <w:r w:rsidR="00A13593" w:rsidRPr="00FD4227">
              <w:rPr>
                <w:rFonts w:asciiTheme="majorHAnsi" w:hAnsiTheme="majorHAnsi"/>
                <w:sz w:val="22"/>
              </w:rPr>
              <w:t xml:space="preserve"> </w:t>
            </w:r>
            <w:r w:rsidR="00DF0D2B" w:rsidRPr="00FD4227">
              <w:rPr>
                <w:rFonts w:asciiTheme="majorHAnsi" w:hAnsiTheme="majorHAnsi"/>
                <w:sz w:val="22"/>
              </w:rPr>
              <w:t>case managers</w:t>
            </w:r>
            <w:r w:rsidR="00A13593" w:rsidRPr="00FD4227">
              <w:rPr>
                <w:rFonts w:asciiTheme="majorHAnsi" w:hAnsiTheme="majorHAnsi"/>
                <w:sz w:val="22"/>
              </w:rPr>
              <w:t xml:space="preserve"> will have frequent communication with DDS adjudicators which will allow them to build relationships and streamline the process.  Allowing claims to </w:t>
            </w:r>
            <w:r w:rsidR="00DF0D2B" w:rsidRPr="00FD4227">
              <w:rPr>
                <w:rFonts w:asciiTheme="majorHAnsi" w:hAnsiTheme="majorHAnsi"/>
                <w:sz w:val="22"/>
              </w:rPr>
              <w:t>remain in state</w:t>
            </w:r>
            <w:r w:rsidR="00A13593" w:rsidRPr="00FD4227">
              <w:rPr>
                <w:rFonts w:asciiTheme="majorHAnsi" w:hAnsiTheme="majorHAnsi"/>
                <w:sz w:val="22"/>
              </w:rPr>
              <w:t xml:space="preserve"> will ensure continued collaboration.  </w:t>
            </w:r>
          </w:p>
          <w:p w14:paraId="1A77EC7A" w14:textId="77777777" w:rsidR="00EA29CE" w:rsidRPr="00FD4227" w:rsidRDefault="00EA29CE" w:rsidP="00A13593">
            <w:pPr>
              <w:pStyle w:val="NoSpacing"/>
              <w:rPr>
                <w:rFonts w:asciiTheme="majorHAnsi" w:hAnsiTheme="majorHAnsi"/>
                <w:b/>
                <w:sz w:val="22"/>
              </w:rPr>
            </w:pPr>
          </w:p>
        </w:tc>
        <w:tc>
          <w:tcPr>
            <w:tcW w:w="1589" w:type="pct"/>
            <w:tcBorders>
              <w:top w:val="single" w:sz="4" w:space="0" w:color="auto"/>
              <w:bottom w:val="single" w:sz="4" w:space="0" w:color="auto"/>
              <w:right w:val="double" w:sz="4" w:space="0" w:color="auto"/>
            </w:tcBorders>
          </w:tcPr>
          <w:p w14:paraId="05B7CF8D" w14:textId="3D4C1D35" w:rsidR="00EA29CE" w:rsidRPr="00FD4227" w:rsidRDefault="00A13593" w:rsidP="00A13593">
            <w:pPr>
              <w:pStyle w:val="ListParagraph"/>
              <w:numPr>
                <w:ilvl w:val="0"/>
                <w:numId w:val="32"/>
              </w:numPr>
              <w:spacing w:before="60" w:after="60" w:line="240" w:lineRule="auto"/>
              <w:rPr>
                <w:rFonts w:asciiTheme="majorHAnsi" w:hAnsiTheme="majorHAnsi"/>
                <w:b/>
                <w:sz w:val="22"/>
              </w:rPr>
            </w:pPr>
            <w:r w:rsidRPr="00FD4227">
              <w:rPr>
                <w:rFonts w:asciiTheme="majorHAnsi" w:hAnsiTheme="majorHAnsi"/>
                <w:sz w:val="22"/>
              </w:rPr>
              <w:t xml:space="preserve">During times of high application volume Missouri DDS was sending applications to other states to review.  </w:t>
            </w:r>
            <w:r w:rsidR="00072728">
              <w:rPr>
                <w:rFonts w:asciiTheme="majorHAnsi" w:hAnsiTheme="majorHAnsi"/>
                <w:sz w:val="22"/>
              </w:rPr>
              <w:t>SOAR-trained</w:t>
            </w:r>
            <w:r w:rsidRPr="00FD4227">
              <w:rPr>
                <w:rFonts w:asciiTheme="majorHAnsi" w:hAnsiTheme="majorHAnsi"/>
                <w:sz w:val="22"/>
              </w:rPr>
              <w:t xml:space="preserve"> case managers noticed that many applications that were flagged as SOAR were being sent out of state and set up a meeting with DDS to request that the applications remain in Missouri with DDS examiners that are familiar with the SOAR process.  The agreement resulted in not only SOAR applications remaining in state but also decreased processing time.</w:t>
            </w:r>
          </w:p>
        </w:tc>
      </w:tr>
      <w:tr w:rsidR="00EA29CE" w:rsidRPr="00A431C7" w14:paraId="7F858E1D" w14:textId="77777777" w:rsidTr="00EA29CE">
        <w:trPr>
          <w:trHeight w:val="72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0ADDF17A" w14:textId="3F52F870" w:rsidR="00EA29CE" w:rsidRPr="00A431C7" w:rsidRDefault="00F5132C" w:rsidP="00F51371">
            <w:pPr>
              <w:pStyle w:val="NoSpacing"/>
              <w:rPr>
                <w:rFonts w:asciiTheme="majorHAnsi" w:hAnsiTheme="majorHAnsi"/>
                <w:sz w:val="22"/>
              </w:rPr>
            </w:pPr>
            <w:r>
              <w:rPr>
                <w:rFonts w:asciiTheme="majorHAnsi" w:hAnsiTheme="majorHAnsi"/>
                <w:b/>
                <w:sz w:val="22"/>
              </w:rPr>
              <w:t xml:space="preserve">Strategy #3. </w:t>
            </w:r>
            <w:r w:rsidR="00EA29CE" w:rsidRPr="00A431C7">
              <w:rPr>
                <w:rFonts w:asciiTheme="majorHAnsi" w:hAnsiTheme="majorHAnsi"/>
                <w:b/>
                <w:sz w:val="22"/>
              </w:rPr>
              <w:t>Consultative Exams</w:t>
            </w:r>
            <w:r>
              <w:rPr>
                <w:rFonts w:asciiTheme="majorHAnsi" w:hAnsiTheme="majorHAnsi"/>
                <w:b/>
                <w:sz w:val="22"/>
              </w:rPr>
              <w:t xml:space="preserve"> -- </w:t>
            </w:r>
            <w:r w:rsidR="00EA29CE" w:rsidRPr="00A431C7">
              <w:rPr>
                <w:rFonts w:asciiTheme="majorHAnsi" w:hAnsiTheme="majorHAnsi"/>
                <w:sz w:val="22"/>
              </w:rPr>
              <w:t xml:space="preserve">DDS and SOAR case managers will work to </w:t>
            </w:r>
            <w:r w:rsidR="000000B8">
              <w:rPr>
                <w:rFonts w:asciiTheme="majorHAnsi" w:hAnsiTheme="majorHAnsi"/>
                <w:sz w:val="22"/>
              </w:rPr>
              <w:t>limit</w:t>
            </w:r>
            <w:r w:rsidR="00EA29CE" w:rsidRPr="00A431C7">
              <w:rPr>
                <w:rFonts w:asciiTheme="majorHAnsi" w:hAnsiTheme="majorHAnsi"/>
                <w:sz w:val="22"/>
              </w:rPr>
              <w:t xml:space="preserve"> consultative exams (CEs) whenever possible and when CEs are needed, DDS and SOAR providers will work together to ensure timely scheduling and attendance</w:t>
            </w:r>
          </w:p>
        </w:tc>
      </w:tr>
      <w:tr w:rsidR="00EA29CE" w:rsidRPr="00A431C7" w14:paraId="7D94134A" w14:textId="77777777" w:rsidTr="00F5132C">
        <w:trPr>
          <w:trHeight w:val="170"/>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4B8D2E96" w14:textId="588249FE" w:rsidR="00EA29CE" w:rsidRPr="00A431C7" w:rsidRDefault="00EA29CE" w:rsidP="00F5132C">
            <w:pPr>
              <w:spacing w:before="60" w:after="60"/>
              <w:jc w:val="center"/>
              <w:rPr>
                <w:rFonts w:asciiTheme="majorHAnsi" w:hAnsiTheme="majorHAnsi"/>
                <w:b/>
              </w:rPr>
            </w:pPr>
            <w:r w:rsidRPr="00D622F8">
              <w:rPr>
                <w:rFonts w:asciiTheme="majorHAnsi" w:hAnsiTheme="majorHAnsi"/>
                <w:b/>
              </w:rPr>
              <w:t xml:space="preserve">Benefits </w:t>
            </w:r>
            <w:r>
              <w:rPr>
                <w:rFonts w:asciiTheme="majorHAnsi" w:hAnsiTheme="majorHAnsi"/>
                <w:b/>
              </w:rPr>
              <w:t>to DDS</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024118F2" w14:textId="195D73C3" w:rsidR="00EA29CE" w:rsidRPr="00A431C7" w:rsidRDefault="00EA29CE" w:rsidP="00F5132C">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1666B756" w14:textId="312EB531" w:rsidR="00EA29CE" w:rsidRPr="00A431C7" w:rsidRDefault="00EA29CE" w:rsidP="00F5132C">
            <w:pPr>
              <w:pStyle w:val="NoSpacing"/>
              <w:spacing w:before="60" w:after="60"/>
              <w:jc w:val="center"/>
              <w:rPr>
                <w:rFonts w:asciiTheme="majorHAnsi" w:hAnsiTheme="majorHAnsi"/>
                <w:sz w:val="22"/>
              </w:rPr>
            </w:pPr>
            <w:r w:rsidRPr="00D622F8">
              <w:rPr>
                <w:rFonts w:asciiTheme="majorHAnsi" w:hAnsiTheme="majorHAnsi"/>
                <w:b/>
                <w:sz w:val="22"/>
              </w:rPr>
              <w:t>Examples</w:t>
            </w:r>
          </w:p>
        </w:tc>
      </w:tr>
      <w:tr w:rsidR="00EA29CE" w:rsidRPr="00A431C7" w14:paraId="3B722E53" w14:textId="77777777" w:rsidTr="00A431C7">
        <w:trPr>
          <w:trHeight w:val="720"/>
        </w:trPr>
        <w:tc>
          <w:tcPr>
            <w:tcW w:w="1821" w:type="pct"/>
            <w:tcBorders>
              <w:top w:val="single" w:sz="4" w:space="0" w:color="auto"/>
              <w:left w:val="double" w:sz="4" w:space="0" w:color="auto"/>
              <w:bottom w:val="single" w:sz="4" w:space="0" w:color="auto"/>
            </w:tcBorders>
            <w:shd w:val="clear" w:color="auto" w:fill="auto"/>
          </w:tcPr>
          <w:p w14:paraId="48652A66" w14:textId="43776D11" w:rsidR="00EA29CE" w:rsidRPr="00F5132C" w:rsidRDefault="00F5132C" w:rsidP="00F51371">
            <w:pPr>
              <w:pStyle w:val="ListParagraph"/>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sz w:val="22"/>
              </w:rPr>
            </w:pPr>
            <w:r w:rsidRPr="00F5132C">
              <w:rPr>
                <w:rFonts w:asciiTheme="majorHAnsi" w:hAnsiTheme="majorHAnsi"/>
                <w:sz w:val="22"/>
              </w:rPr>
              <w:t>When examiners are provided with a complete application</w:t>
            </w:r>
            <w:r w:rsidR="00F51371">
              <w:rPr>
                <w:rFonts w:asciiTheme="majorHAnsi" w:hAnsiTheme="majorHAnsi"/>
                <w:sz w:val="22"/>
              </w:rPr>
              <w:t>,</w:t>
            </w:r>
            <w:r w:rsidRPr="00F5132C">
              <w:rPr>
                <w:rFonts w:asciiTheme="majorHAnsi" w:hAnsiTheme="majorHAnsi"/>
                <w:sz w:val="22"/>
              </w:rPr>
              <w:t xml:space="preserve"> DDS adjudicators </w:t>
            </w:r>
            <w:r w:rsidR="00C775CB">
              <w:rPr>
                <w:rFonts w:asciiTheme="majorHAnsi" w:hAnsiTheme="majorHAnsi"/>
                <w:sz w:val="22"/>
              </w:rPr>
              <w:t xml:space="preserve">can more often </w:t>
            </w:r>
            <w:r w:rsidRPr="00F5132C">
              <w:rPr>
                <w:rFonts w:asciiTheme="majorHAnsi" w:hAnsiTheme="majorHAnsi"/>
                <w:sz w:val="22"/>
              </w:rPr>
              <w:t xml:space="preserve">make decisions without a consultative exam, </w:t>
            </w:r>
            <w:r w:rsidR="00F51371">
              <w:rPr>
                <w:rFonts w:asciiTheme="majorHAnsi" w:hAnsiTheme="majorHAnsi"/>
                <w:sz w:val="22"/>
              </w:rPr>
              <w:t>which</w:t>
            </w:r>
            <w:r w:rsidR="00F51371" w:rsidRPr="00F5132C">
              <w:rPr>
                <w:rFonts w:asciiTheme="majorHAnsi" w:hAnsiTheme="majorHAnsi"/>
                <w:sz w:val="22"/>
              </w:rPr>
              <w:t xml:space="preserve"> </w:t>
            </w:r>
            <w:r w:rsidRPr="00F5132C">
              <w:rPr>
                <w:rFonts w:asciiTheme="majorHAnsi" w:hAnsiTheme="majorHAnsi"/>
                <w:sz w:val="22"/>
              </w:rPr>
              <w:t>reduces processing time and sav</w:t>
            </w:r>
            <w:r w:rsidR="00F51371">
              <w:rPr>
                <w:rFonts w:asciiTheme="majorHAnsi" w:hAnsiTheme="majorHAnsi"/>
                <w:sz w:val="22"/>
              </w:rPr>
              <w:t>es</w:t>
            </w:r>
            <w:r w:rsidRPr="00F5132C">
              <w:rPr>
                <w:rFonts w:asciiTheme="majorHAnsi" w:hAnsiTheme="majorHAnsi"/>
                <w:sz w:val="22"/>
              </w:rPr>
              <w:t xml:space="preserve"> federal dollars on </w:t>
            </w:r>
            <w:r w:rsidR="00C775CB">
              <w:rPr>
                <w:rFonts w:asciiTheme="majorHAnsi" w:hAnsiTheme="majorHAnsi"/>
                <w:sz w:val="22"/>
              </w:rPr>
              <w:t>these</w:t>
            </w:r>
            <w:r w:rsidRPr="00F5132C">
              <w:rPr>
                <w:rFonts w:asciiTheme="majorHAnsi" w:hAnsiTheme="majorHAnsi"/>
                <w:sz w:val="22"/>
              </w:rPr>
              <w:t xml:space="preserve"> examinations</w:t>
            </w:r>
          </w:p>
        </w:tc>
        <w:tc>
          <w:tcPr>
            <w:tcW w:w="1590" w:type="pct"/>
            <w:tcBorders>
              <w:top w:val="single" w:sz="4" w:space="0" w:color="auto"/>
              <w:bottom w:val="single" w:sz="4" w:space="0" w:color="auto"/>
              <w:right w:val="double" w:sz="4" w:space="0" w:color="auto"/>
            </w:tcBorders>
            <w:shd w:val="clear" w:color="auto" w:fill="auto"/>
          </w:tcPr>
          <w:p w14:paraId="44B7E5F2" w14:textId="77777777" w:rsidR="00C775CB" w:rsidRDefault="00EA29CE" w:rsidP="00C775CB">
            <w:pPr>
              <w:pStyle w:val="NoSpacing"/>
              <w:numPr>
                <w:ilvl w:val="0"/>
                <w:numId w:val="33"/>
              </w:numPr>
              <w:rPr>
                <w:rFonts w:asciiTheme="majorHAnsi" w:hAnsiTheme="majorHAnsi"/>
                <w:sz w:val="22"/>
              </w:rPr>
            </w:pPr>
            <w:r w:rsidRPr="00F5132C">
              <w:rPr>
                <w:rFonts w:asciiTheme="majorHAnsi" w:hAnsiTheme="majorHAnsi"/>
                <w:sz w:val="22"/>
              </w:rPr>
              <w:t>S</w:t>
            </w:r>
            <w:r w:rsidR="00C775CB">
              <w:rPr>
                <w:rFonts w:asciiTheme="majorHAnsi" w:hAnsiTheme="majorHAnsi"/>
                <w:sz w:val="22"/>
              </w:rPr>
              <w:t xml:space="preserve">OAR case managers who </w:t>
            </w:r>
            <w:r w:rsidRPr="00F5132C">
              <w:rPr>
                <w:rFonts w:asciiTheme="majorHAnsi" w:hAnsiTheme="majorHAnsi"/>
                <w:sz w:val="22"/>
              </w:rPr>
              <w:t xml:space="preserve">have regular communication with the DDS examiner </w:t>
            </w:r>
            <w:r w:rsidR="00C775CB">
              <w:rPr>
                <w:rFonts w:asciiTheme="majorHAnsi" w:hAnsiTheme="majorHAnsi"/>
                <w:sz w:val="22"/>
              </w:rPr>
              <w:t>can o</w:t>
            </w:r>
            <w:r w:rsidRPr="00F5132C">
              <w:rPr>
                <w:rFonts w:asciiTheme="majorHAnsi" w:hAnsiTheme="majorHAnsi"/>
                <w:sz w:val="22"/>
              </w:rPr>
              <w:t>ffer assistance in collecting additional medical rec</w:t>
            </w:r>
            <w:r w:rsidR="00C775CB">
              <w:rPr>
                <w:rFonts w:asciiTheme="majorHAnsi" w:hAnsiTheme="majorHAnsi"/>
                <w:sz w:val="22"/>
              </w:rPr>
              <w:t>ords or collateral information</w:t>
            </w:r>
          </w:p>
          <w:p w14:paraId="6C187227" w14:textId="2D2FCED9" w:rsidR="00FD4227" w:rsidRPr="00FD4227" w:rsidRDefault="00C775CB" w:rsidP="00FD4227">
            <w:pPr>
              <w:pStyle w:val="NoSpacing"/>
              <w:numPr>
                <w:ilvl w:val="0"/>
                <w:numId w:val="33"/>
              </w:numPr>
              <w:rPr>
                <w:rFonts w:asciiTheme="majorHAnsi" w:hAnsiTheme="majorHAnsi"/>
                <w:sz w:val="22"/>
              </w:rPr>
            </w:pPr>
            <w:r>
              <w:rPr>
                <w:rFonts w:asciiTheme="majorHAnsi" w:hAnsiTheme="majorHAnsi"/>
                <w:sz w:val="22"/>
              </w:rPr>
              <w:t xml:space="preserve">This </w:t>
            </w:r>
            <w:r w:rsidR="00EA29CE" w:rsidRPr="00F5132C">
              <w:rPr>
                <w:rFonts w:asciiTheme="majorHAnsi" w:hAnsiTheme="majorHAnsi"/>
                <w:sz w:val="22"/>
              </w:rPr>
              <w:t>ensur</w:t>
            </w:r>
            <w:r>
              <w:rPr>
                <w:rFonts w:asciiTheme="majorHAnsi" w:hAnsiTheme="majorHAnsi"/>
                <w:sz w:val="22"/>
              </w:rPr>
              <w:t>es</w:t>
            </w:r>
            <w:r w:rsidR="00EA29CE" w:rsidRPr="00F5132C">
              <w:rPr>
                <w:rFonts w:asciiTheme="majorHAnsi" w:hAnsiTheme="majorHAnsi"/>
                <w:sz w:val="22"/>
              </w:rPr>
              <w:t xml:space="preserve"> that the examiner has the most accurate and up</w:t>
            </w:r>
            <w:r w:rsidR="00F51371">
              <w:rPr>
                <w:rFonts w:asciiTheme="majorHAnsi" w:hAnsiTheme="majorHAnsi"/>
                <w:sz w:val="22"/>
              </w:rPr>
              <w:t>-</w:t>
            </w:r>
            <w:r w:rsidR="00EA29CE" w:rsidRPr="00F5132C">
              <w:rPr>
                <w:rFonts w:asciiTheme="majorHAnsi" w:hAnsiTheme="majorHAnsi"/>
                <w:sz w:val="22"/>
              </w:rPr>
              <w:t>to</w:t>
            </w:r>
            <w:r w:rsidR="00F51371">
              <w:rPr>
                <w:rFonts w:asciiTheme="majorHAnsi" w:hAnsiTheme="majorHAnsi"/>
                <w:sz w:val="22"/>
              </w:rPr>
              <w:t>-</w:t>
            </w:r>
            <w:r w:rsidR="00EA29CE" w:rsidRPr="00F5132C">
              <w:rPr>
                <w:rFonts w:asciiTheme="majorHAnsi" w:hAnsiTheme="majorHAnsi"/>
                <w:sz w:val="22"/>
              </w:rPr>
              <w:t>date</w:t>
            </w:r>
            <w:r>
              <w:rPr>
                <w:rFonts w:asciiTheme="majorHAnsi" w:hAnsiTheme="majorHAnsi"/>
                <w:sz w:val="22"/>
              </w:rPr>
              <w:t xml:space="preserve"> information to make a decision</w:t>
            </w:r>
          </w:p>
        </w:tc>
        <w:tc>
          <w:tcPr>
            <w:tcW w:w="1589" w:type="pct"/>
            <w:tcBorders>
              <w:top w:val="single" w:sz="4" w:space="0" w:color="auto"/>
              <w:bottom w:val="single" w:sz="4" w:space="0" w:color="auto"/>
              <w:right w:val="double" w:sz="4" w:space="0" w:color="auto"/>
            </w:tcBorders>
          </w:tcPr>
          <w:p w14:paraId="2DFF6FD6" w14:textId="53565458" w:rsidR="00EA29CE" w:rsidRPr="00F5132C" w:rsidRDefault="00EA29CE" w:rsidP="00C775CB">
            <w:pPr>
              <w:pStyle w:val="ListParagraph"/>
              <w:numPr>
                <w:ilvl w:val="0"/>
                <w:numId w:val="33"/>
              </w:numPr>
              <w:spacing w:line="240" w:lineRule="auto"/>
              <w:rPr>
                <w:rFonts w:asciiTheme="majorHAnsi" w:hAnsiTheme="majorHAnsi"/>
                <w:sz w:val="22"/>
              </w:rPr>
            </w:pPr>
            <w:r w:rsidRPr="00F5132C">
              <w:rPr>
                <w:rFonts w:asciiTheme="majorHAnsi" w:hAnsiTheme="majorHAnsi"/>
                <w:sz w:val="22"/>
              </w:rPr>
              <w:t>The state of Maryland reported that the rate of consultative exam requests on SOAR applications was 30%, this com</w:t>
            </w:r>
            <w:r w:rsidR="00C775CB">
              <w:rPr>
                <w:rFonts w:asciiTheme="majorHAnsi" w:hAnsiTheme="majorHAnsi"/>
                <w:sz w:val="22"/>
              </w:rPr>
              <w:t>pares to a rate of 57% on non-</w:t>
            </w:r>
            <w:r w:rsidRPr="00F5132C">
              <w:rPr>
                <w:rFonts w:asciiTheme="majorHAnsi" w:hAnsiTheme="majorHAnsi"/>
                <w:sz w:val="22"/>
              </w:rPr>
              <w:t xml:space="preserve">SOAR applications. </w:t>
            </w:r>
          </w:p>
        </w:tc>
      </w:tr>
      <w:tr w:rsidR="00EA29CE" w:rsidRPr="00A431C7" w14:paraId="6AF6638D" w14:textId="77777777" w:rsidTr="00EA29CE">
        <w:trPr>
          <w:trHeight w:val="720"/>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021140FA" w14:textId="5ADA6DF9" w:rsidR="00EA29CE" w:rsidRPr="00A431C7" w:rsidRDefault="00F5132C" w:rsidP="008741D3">
            <w:pPr>
              <w:rPr>
                <w:rFonts w:asciiTheme="majorHAnsi" w:hAnsiTheme="majorHAnsi"/>
              </w:rPr>
            </w:pPr>
            <w:r>
              <w:rPr>
                <w:rFonts w:asciiTheme="majorHAnsi" w:hAnsiTheme="majorHAnsi"/>
                <w:b/>
              </w:rPr>
              <w:t>Strategy #4</w:t>
            </w:r>
            <w:r w:rsidR="00EA29CE">
              <w:rPr>
                <w:rFonts w:asciiTheme="majorHAnsi" w:hAnsiTheme="majorHAnsi"/>
                <w:b/>
              </w:rPr>
              <w:t xml:space="preserve">. </w:t>
            </w:r>
            <w:r w:rsidR="00EA29CE" w:rsidRPr="00A431C7">
              <w:rPr>
                <w:rFonts w:asciiTheme="majorHAnsi" w:hAnsiTheme="majorHAnsi"/>
                <w:b/>
              </w:rPr>
              <w:t>Function Reports</w:t>
            </w:r>
            <w:r w:rsidR="00EA29CE">
              <w:rPr>
                <w:rFonts w:asciiTheme="majorHAnsi" w:hAnsiTheme="majorHAnsi"/>
                <w:b/>
              </w:rPr>
              <w:t xml:space="preserve"> --</w:t>
            </w:r>
            <w:r w:rsidR="00EA29CE" w:rsidRPr="00A431C7">
              <w:rPr>
                <w:rFonts w:asciiTheme="majorHAnsi" w:hAnsiTheme="majorHAnsi"/>
                <w:b/>
              </w:rPr>
              <w:t xml:space="preserve"> </w:t>
            </w:r>
            <w:r w:rsidR="008741D3">
              <w:rPr>
                <w:rFonts w:asciiTheme="majorHAnsi" w:hAnsiTheme="majorHAnsi"/>
              </w:rPr>
              <w:t>Limit</w:t>
            </w:r>
            <w:r w:rsidR="008741D3" w:rsidRPr="00A431C7">
              <w:rPr>
                <w:rFonts w:asciiTheme="majorHAnsi" w:hAnsiTheme="majorHAnsi"/>
              </w:rPr>
              <w:t xml:space="preserve"> </w:t>
            </w:r>
            <w:r w:rsidR="00EA29CE" w:rsidRPr="00A431C7">
              <w:rPr>
                <w:rFonts w:asciiTheme="majorHAnsi" w:hAnsiTheme="majorHAnsi"/>
              </w:rPr>
              <w:t xml:space="preserve">the requirement to provide the SSA-3373 when a complete Medical </w:t>
            </w:r>
            <w:r w:rsidR="008741D3">
              <w:rPr>
                <w:rFonts w:asciiTheme="majorHAnsi" w:hAnsiTheme="majorHAnsi"/>
              </w:rPr>
              <w:t>S</w:t>
            </w:r>
            <w:r w:rsidR="00EA29CE" w:rsidRPr="00A431C7">
              <w:rPr>
                <w:rFonts w:asciiTheme="majorHAnsi" w:hAnsiTheme="majorHAnsi"/>
              </w:rPr>
              <w:t>ummary Report is provided with detailed functional information.</w:t>
            </w:r>
          </w:p>
        </w:tc>
      </w:tr>
      <w:tr w:rsidR="003137C6" w:rsidRPr="00A431C7" w14:paraId="30DA9297" w14:textId="77777777" w:rsidTr="003137C6">
        <w:trPr>
          <w:trHeight w:val="233"/>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5AC53655" w14:textId="08362284" w:rsidR="003137C6" w:rsidRPr="00A431C7" w:rsidRDefault="003137C6" w:rsidP="003137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jc w:val="center"/>
              <w:rPr>
                <w:rFonts w:asciiTheme="majorHAnsi" w:hAnsiTheme="majorHAnsi"/>
                <w:b/>
              </w:rPr>
            </w:pPr>
            <w:r w:rsidRPr="00D622F8">
              <w:rPr>
                <w:rFonts w:asciiTheme="majorHAnsi" w:hAnsiTheme="majorHAnsi"/>
                <w:b/>
              </w:rPr>
              <w:t xml:space="preserve">Benefits </w:t>
            </w:r>
            <w:r>
              <w:rPr>
                <w:rFonts w:asciiTheme="majorHAnsi" w:hAnsiTheme="majorHAnsi"/>
                <w:b/>
              </w:rPr>
              <w:t>to DDS</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5AC2486C" w14:textId="1FD6E910" w:rsidR="003137C6" w:rsidRPr="00A431C7" w:rsidRDefault="003137C6" w:rsidP="003137C6">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6A614680" w14:textId="12B7CCC1" w:rsidR="003137C6" w:rsidRPr="00A431C7" w:rsidRDefault="003137C6" w:rsidP="003137C6">
            <w:pPr>
              <w:spacing w:before="60" w:after="60"/>
              <w:jc w:val="center"/>
              <w:rPr>
                <w:rFonts w:asciiTheme="majorHAnsi" w:hAnsiTheme="majorHAnsi"/>
              </w:rPr>
            </w:pPr>
            <w:r w:rsidRPr="00D622F8">
              <w:rPr>
                <w:rFonts w:asciiTheme="majorHAnsi" w:hAnsiTheme="majorHAnsi"/>
                <w:b/>
              </w:rPr>
              <w:t>Examples</w:t>
            </w:r>
          </w:p>
        </w:tc>
      </w:tr>
      <w:tr w:rsidR="003137C6" w:rsidRPr="00A431C7" w14:paraId="2FD61042" w14:textId="77777777" w:rsidTr="00ED4B90">
        <w:trPr>
          <w:trHeight w:val="80"/>
        </w:trPr>
        <w:tc>
          <w:tcPr>
            <w:tcW w:w="1821" w:type="pct"/>
            <w:tcBorders>
              <w:top w:val="single" w:sz="4" w:space="0" w:color="auto"/>
              <w:left w:val="double" w:sz="4" w:space="0" w:color="auto"/>
              <w:bottom w:val="single" w:sz="4" w:space="0" w:color="auto"/>
            </w:tcBorders>
            <w:shd w:val="clear" w:color="auto" w:fill="auto"/>
          </w:tcPr>
          <w:p w14:paraId="0585446A" w14:textId="5D1F60A3" w:rsidR="003137C6" w:rsidRPr="00632C3F" w:rsidRDefault="00CD054A" w:rsidP="00FD4227">
            <w:pPr>
              <w:pStyle w:val="ListParagraph"/>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hAnsiTheme="majorHAnsi"/>
                <w:b/>
                <w:sz w:val="22"/>
              </w:rPr>
            </w:pPr>
            <w:r w:rsidRPr="00632C3F">
              <w:rPr>
                <w:rFonts w:asciiTheme="majorHAnsi" w:hAnsiTheme="majorHAnsi"/>
                <w:sz w:val="22"/>
              </w:rPr>
              <w:lastRenderedPageBreak/>
              <w:t>The Medical Summary Report provides a succinct, comprehensive summary of the claimant’s impairments, treatment history, and the impact of the impairments on his or her life. It also clearly describes the impairment-related factors affecting functioning and ability to work. In some states or specific field offices, SSA and DDS have agreed that the MSR can take the place of Form SSA-3373: Function Report. As part of the SOAR process, even if the SSA- 3373 is required, the MSR is included as part of the application packet as additional evidence to support the claim.</w:t>
            </w:r>
          </w:p>
        </w:tc>
        <w:tc>
          <w:tcPr>
            <w:tcW w:w="1590" w:type="pct"/>
            <w:tcBorders>
              <w:top w:val="single" w:sz="4" w:space="0" w:color="auto"/>
              <w:bottom w:val="single" w:sz="4" w:space="0" w:color="auto"/>
              <w:right w:val="double" w:sz="4" w:space="0" w:color="auto"/>
            </w:tcBorders>
            <w:shd w:val="clear" w:color="auto" w:fill="auto"/>
          </w:tcPr>
          <w:p w14:paraId="649E5B71" w14:textId="1E1F14AE" w:rsidR="003137C6" w:rsidRPr="00632C3F" w:rsidRDefault="00AC5908" w:rsidP="00AC5908">
            <w:pPr>
              <w:pStyle w:val="NoSpacing"/>
              <w:numPr>
                <w:ilvl w:val="0"/>
                <w:numId w:val="34"/>
              </w:numPr>
              <w:rPr>
                <w:rFonts w:asciiTheme="majorHAnsi" w:hAnsiTheme="majorHAnsi"/>
                <w:b/>
                <w:sz w:val="22"/>
              </w:rPr>
            </w:pPr>
            <w:r>
              <w:rPr>
                <w:rFonts w:asciiTheme="majorHAnsi" w:hAnsiTheme="majorHAnsi"/>
                <w:sz w:val="22"/>
              </w:rPr>
              <w:t xml:space="preserve">Since </w:t>
            </w:r>
            <w:r w:rsidR="00CD054A" w:rsidRPr="00632C3F">
              <w:rPr>
                <w:rFonts w:asciiTheme="majorHAnsi" w:hAnsiTheme="majorHAnsi"/>
                <w:sz w:val="22"/>
              </w:rPr>
              <w:t>DDS</w:t>
            </w:r>
            <w:r w:rsidR="00632C3F" w:rsidRPr="00632C3F">
              <w:rPr>
                <w:rFonts w:asciiTheme="majorHAnsi" w:hAnsiTheme="majorHAnsi"/>
                <w:sz w:val="22"/>
              </w:rPr>
              <w:t xml:space="preserve"> will never see </w:t>
            </w:r>
            <w:r w:rsidR="00CD054A" w:rsidRPr="00632C3F">
              <w:rPr>
                <w:rFonts w:asciiTheme="majorHAnsi" w:hAnsiTheme="majorHAnsi"/>
                <w:sz w:val="22"/>
              </w:rPr>
              <w:t>or often even speak to claimants, the SOAR MSR is intended to “paint a picture” of the claimant and his or her disability, addressing the functional areas that are of concern to DDS in its determination of disability. For people experiencing homelessness who may have difficulty recalling or discussing the nature of their disabilities, the service provider can play a crucial role in providing the DDS with the information necessary to make accurate disability determinations.</w:t>
            </w:r>
          </w:p>
        </w:tc>
        <w:tc>
          <w:tcPr>
            <w:tcW w:w="1589" w:type="pct"/>
            <w:tcBorders>
              <w:top w:val="single" w:sz="4" w:space="0" w:color="auto"/>
              <w:bottom w:val="single" w:sz="4" w:space="0" w:color="auto"/>
              <w:right w:val="double" w:sz="4" w:space="0" w:color="auto"/>
            </w:tcBorders>
          </w:tcPr>
          <w:p w14:paraId="2A26DC16" w14:textId="08B9DCC6" w:rsidR="003137C6" w:rsidRPr="00632C3F" w:rsidRDefault="00B2501D" w:rsidP="00962B2D">
            <w:pPr>
              <w:pStyle w:val="ListParagraph"/>
              <w:numPr>
                <w:ilvl w:val="0"/>
                <w:numId w:val="34"/>
              </w:numPr>
              <w:spacing w:line="240" w:lineRule="auto"/>
              <w:rPr>
                <w:rFonts w:asciiTheme="majorHAnsi" w:hAnsiTheme="majorHAnsi"/>
              </w:rPr>
            </w:pPr>
            <w:r>
              <w:rPr>
                <w:rFonts w:asciiTheme="majorHAnsi" w:hAnsiTheme="majorHAnsi"/>
                <w:sz w:val="22"/>
              </w:rPr>
              <w:t>The Nashville, TN SOAR program works closely with the TN DDS</w:t>
            </w:r>
            <w:r w:rsidR="00962B2D">
              <w:rPr>
                <w:rFonts w:asciiTheme="majorHAnsi" w:hAnsiTheme="majorHAnsi"/>
                <w:sz w:val="22"/>
              </w:rPr>
              <w:t xml:space="preserve">, which has a dedicated unit that processes SOAR-assisted applications. Based on the comprehensive information provided in MSRs written for SOAR applicants in Nashville, DDS </w:t>
            </w:r>
            <w:r w:rsidR="00FB0201">
              <w:rPr>
                <w:rFonts w:asciiTheme="majorHAnsi" w:hAnsiTheme="majorHAnsi"/>
                <w:sz w:val="22"/>
              </w:rPr>
              <w:t>limite</w:t>
            </w:r>
            <w:r w:rsidR="00962B2D">
              <w:rPr>
                <w:rFonts w:asciiTheme="majorHAnsi" w:hAnsiTheme="majorHAnsi"/>
                <w:sz w:val="22"/>
              </w:rPr>
              <w:t xml:space="preserve">d the requirement to also complete the SSA-3373. This reduces time spent on paperwork, which ensuring that DDS has all of the evidence needed to make an accurate disability determination. The Nashville SOAR program has served over 1,000 individuals, with a 98% approval rate on initial applications. </w:t>
            </w:r>
          </w:p>
        </w:tc>
      </w:tr>
      <w:tr w:rsidR="00ED4B90" w:rsidRPr="00A431C7" w14:paraId="74A78755" w14:textId="77777777" w:rsidTr="00ED4B90">
        <w:trPr>
          <w:trHeight w:val="242"/>
        </w:trPr>
        <w:tc>
          <w:tcPr>
            <w:tcW w:w="5000" w:type="pct"/>
            <w:gridSpan w:val="3"/>
            <w:tcBorders>
              <w:top w:val="single" w:sz="4" w:space="0" w:color="auto"/>
              <w:left w:val="double" w:sz="4" w:space="0" w:color="auto"/>
              <w:bottom w:val="single" w:sz="4" w:space="0" w:color="auto"/>
              <w:right w:val="double" w:sz="4" w:space="0" w:color="auto"/>
            </w:tcBorders>
            <w:shd w:val="clear" w:color="auto" w:fill="FFD966" w:themeFill="accent4" w:themeFillTint="99"/>
          </w:tcPr>
          <w:p w14:paraId="6CBB9DF4" w14:textId="73D2EC03" w:rsidR="00ED4B90" w:rsidRPr="002473A5" w:rsidRDefault="00ED4B90" w:rsidP="00840276">
            <w:pPr>
              <w:pStyle w:val="NoSpacing"/>
              <w:rPr>
                <w:rFonts w:asciiTheme="majorHAnsi" w:hAnsiTheme="majorHAnsi"/>
              </w:rPr>
            </w:pPr>
            <w:r>
              <w:rPr>
                <w:rFonts w:asciiTheme="majorHAnsi" w:hAnsiTheme="majorHAnsi"/>
                <w:b/>
              </w:rPr>
              <w:t xml:space="preserve">Strategy #5. </w:t>
            </w:r>
            <w:r w:rsidRPr="00A431C7">
              <w:rPr>
                <w:rFonts w:asciiTheme="majorHAnsi" w:hAnsiTheme="majorHAnsi"/>
                <w:b/>
              </w:rPr>
              <w:t>Community Meetings</w:t>
            </w:r>
            <w:r>
              <w:rPr>
                <w:rFonts w:asciiTheme="majorHAnsi" w:hAnsiTheme="majorHAnsi"/>
                <w:b/>
              </w:rPr>
              <w:t xml:space="preserve"> --</w:t>
            </w:r>
            <w:r w:rsidR="00840276">
              <w:rPr>
                <w:rFonts w:asciiTheme="majorHAnsi" w:hAnsiTheme="majorHAnsi"/>
                <w:b/>
              </w:rPr>
              <w:t xml:space="preserve"> </w:t>
            </w:r>
            <w:r w:rsidR="00840276" w:rsidRPr="002473A5">
              <w:rPr>
                <w:rFonts w:asciiTheme="majorHAnsi" w:hAnsiTheme="majorHAnsi"/>
                <w:sz w:val="22"/>
              </w:rPr>
              <w:t>Local Social Security offices and DDS will participate in community planning meetings to identify areas of collaboration, resolve barriers and share best practices.</w:t>
            </w:r>
            <w:r w:rsidR="002473A5" w:rsidRPr="002473A5">
              <w:rPr>
                <w:rFonts w:asciiTheme="majorHAnsi" w:hAnsiTheme="majorHAnsi"/>
                <w:sz w:val="22"/>
              </w:rPr>
              <w:t xml:space="preserve">  </w:t>
            </w:r>
            <w:r w:rsidR="002473A5" w:rsidRPr="002473A5">
              <w:rPr>
                <w:rFonts w:asciiTheme="majorHAnsi" w:hAnsiTheme="majorHAnsi"/>
                <w:i/>
                <w:sz w:val="22"/>
              </w:rPr>
              <w:t xml:space="preserve">Also see, SOAR TA Center Issue Brief: Collaboration with SSA and DDS: Something for Everyone </w:t>
            </w:r>
            <w:hyperlink r:id="rId8" w:history="1">
              <w:r w:rsidR="002473A5" w:rsidRPr="002473A5">
                <w:rPr>
                  <w:rStyle w:val="Hyperlink"/>
                  <w:rFonts w:asciiTheme="majorHAnsi" w:hAnsiTheme="majorHAnsi"/>
                  <w:i/>
                  <w:color w:val="auto"/>
                  <w:sz w:val="22"/>
                </w:rPr>
                <w:t>https://soarworks.prainc.com/sites/soarworks.prainc.com/files/SSAandDDScollaboration-508.pdf</w:t>
              </w:r>
            </w:hyperlink>
          </w:p>
        </w:tc>
      </w:tr>
      <w:tr w:rsidR="00ED4B90" w:rsidRPr="00A431C7" w14:paraId="046FDF08" w14:textId="77777777" w:rsidTr="00ED4B90">
        <w:trPr>
          <w:trHeight w:val="287"/>
        </w:trPr>
        <w:tc>
          <w:tcPr>
            <w:tcW w:w="1821" w:type="pct"/>
            <w:tcBorders>
              <w:top w:val="single" w:sz="4" w:space="0" w:color="auto"/>
              <w:left w:val="double" w:sz="4" w:space="0" w:color="auto"/>
              <w:bottom w:val="single" w:sz="4" w:space="0" w:color="auto"/>
            </w:tcBorders>
            <w:shd w:val="clear" w:color="auto" w:fill="F2F2F2" w:themeFill="background1" w:themeFillShade="F2"/>
          </w:tcPr>
          <w:p w14:paraId="3C256DCA" w14:textId="71A79CFE" w:rsidR="00ED4B90" w:rsidRPr="00A431C7" w:rsidRDefault="00ED4B90" w:rsidP="00ED4B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60" w:after="60"/>
              <w:jc w:val="center"/>
              <w:rPr>
                <w:rFonts w:asciiTheme="majorHAnsi" w:hAnsiTheme="majorHAnsi"/>
                <w:b/>
              </w:rPr>
            </w:pPr>
            <w:r w:rsidRPr="00D622F8">
              <w:rPr>
                <w:rFonts w:asciiTheme="majorHAnsi" w:hAnsiTheme="majorHAnsi"/>
                <w:b/>
              </w:rPr>
              <w:t xml:space="preserve">Benefits </w:t>
            </w:r>
            <w:r>
              <w:rPr>
                <w:rFonts w:asciiTheme="majorHAnsi" w:hAnsiTheme="majorHAnsi"/>
                <w:b/>
              </w:rPr>
              <w:t>to DDS</w:t>
            </w:r>
          </w:p>
        </w:tc>
        <w:tc>
          <w:tcPr>
            <w:tcW w:w="1590" w:type="pct"/>
            <w:tcBorders>
              <w:top w:val="single" w:sz="4" w:space="0" w:color="auto"/>
              <w:bottom w:val="single" w:sz="4" w:space="0" w:color="auto"/>
              <w:right w:val="double" w:sz="4" w:space="0" w:color="auto"/>
            </w:tcBorders>
            <w:shd w:val="clear" w:color="auto" w:fill="F2F2F2" w:themeFill="background1" w:themeFillShade="F2"/>
          </w:tcPr>
          <w:p w14:paraId="02F1C44A" w14:textId="463EA9BE" w:rsidR="00ED4B90" w:rsidRPr="00A431C7" w:rsidRDefault="00ED4B90" w:rsidP="00ED4B90">
            <w:pPr>
              <w:pStyle w:val="NoSpacing"/>
              <w:spacing w:before="60" w:after="60"/>
              <w:jc w:val="center"/>
              <w:rPr>
                <w:rFonts w:asciiTheme="majorHAnsi" w:hAnsiTheme="majorHAnsi"/>
                <w:b/>
                <w:sz w:val="22"/>
              </w:rPr>
            </w:pPr>
            <w:r w:rsidRPr="00D622F8">
              <w:rPr>
                <w:rFonts w:asciiTheme="majorHAnsi" w:hAnsiTheme="majorHAnsi"/>
                <w:b/>
                <w:sz w:val="22"/>
              </w:rPr>
              <w:t>Benefits to SOAR Case Managers</w:t>
            </w:r>
          </w:p>
        </w:tc>
        <w:tc>
          <w:tcPr>
            <w:tcW w:w="1589" w:type="pct"/>
            <w:tcBorders>
              <w:top w:val="single" w:sz="4" w:space="0" w:color="auto"/>
              <w:bottom w:val="single" w:sz="4" w:space="0" w:color="auto"/>
              <w:right w:val="double" w:sz="4" w:space="0" w:color="auto"/>
            </w:tcBorders>
            <w:shd w:val="clear" w:color="auto" w:fill="F2F2F2" w:themeFill="background1" w:themeFillShade="F2"/>
          </w:tcPr>
          <w:p w14:paraId="1003FF90" w14:textId="6D02C665" w:rsidR="00ED4B90" w:rsidRPr="00A431C7" w:rsidRDefault="00ED4B90" w:rsidP="00ED4B90">
            <w:pPr>
              <w:spacing w:before="60" w:after="60"/>
              <w:jc w:val="center"/>
              <w:rPr>
                <w:rFonts w:asciiTheme="majorHAnsi" w:hAnsiTheme="majorHAnsi"/>
              </w:rPr>
            </w:pPr>
            <w:r w:rsidRPr="00D622F8">
              <w:rPr>
                <w:rFonts w:asciiTheme="majorHAnsi" w:hAnsiTheme="majorHAnsi"/>
                <w:b/>
              </w:rPr>
              <w:t>Examples</w:t>
            </w:r>
          </w:p>
        </w:tc>
      </w:tr>
      <w:tr w:rsidR="00ED4B90" w:rsidRPr="00A431C7" w14:paraId="70CB4087" w14:textId="77777777" w:rsidTr="00ED4B90">
        <w:trPr>
          <w:trHeight w:val="350"/>
        </w:trPr>
        <w:tc>
          <w:tcPr>
            <w:tcW w:w="1821" w:type="pct"/>
            <w:tcBorders>
              <w:top w:val="single" w:sz="4" w:space="0" w:color="auto"/>
              <w:left w:val="double" w:sz="4" w:space="0" w:color="auto"/>
              <w:bottom w:val="single" w:sz="4" w:space="0" w:color="auto"/>
            </w:tcBorders>
            <w:shd w:val="clear" w:color="auto" w:fill="auto"/>
          </w:tcPr>
          <w:p w14:paraId="11C0AA7F" w14:textId="4769DC61" w:rsidR="00840276" w:rsidRPr="00683F18" w:rsidRDefault="00840276" w:rsidP="00840276">
            <w:pPr>
              <w:pStyle w:val="NoSpacing"/>
              <w:numPr>
                <w:ilvl w:val="0"/>
                <w:numId w:val="34"/>
              </w:numPr>
              <w:rPr>
                <w:rFonts w:asciiTheme="majorHAnsi" w:hAnsiTheme="majorHAnsi"/>
                <w:sz w:val="22"/>
              </w:rPr>
            </w:pPr>
            <w:r w:rsidRPr="00683F18">
              <w:rPr>
                <w:rFonts w:asciiTheme="majorHAnsi" w:hAnsiTheme="majorHAnsi"/>
                <w:sz w:val="22"/>
              </w:rPr>
              <w:t xml:space="preserve">Regular communication with the SOAR Steering Committee will ensure that all parties are included in the planning process.  On the ground level, communication with </w:t>
            </w:r>
            <w:r w:rsidR="00072728">
              <w:rPr>
                <w:rFonts w:asciiTheme="majorHAnsi" w:hAnsiTheme="majorHAnsi"/>
                <w:sz w:val="22"/>
              </w:rPr>
              <w:t>SOAR-trained</w:t>
            </w:r>
            <w:r w:rsidRPr="00683F18">
              <w:rPr>
                <w:rFonts w:asciiTheme="majorHAnsi" w:hAnsiTheme="majorHAnsi"/>
                <w:sz w:val="22"/>
              </w:rPr>
              <w:t xml:space="preserve"> case managers will ensure that applications are processed in a timely manner and for those applicants experiencing or at risk of homelessness, a direct point of contact is established.</w:t>
            </w:r>
          </w:p>
          <w:p w14:paraId="320C6760" w14:textId="77777777" w:rsidR="00ED4B90" w:rsidRPr="00A431C7" w:rsidRDefault="00ED4B90" w:rsidP="00ED4B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b/>
              </w:rPr>
            </w:pPr>
          </w:p>
        </w:tc>
        <w:tc>
          <w:tcPr>
            <w:tcW w:w="1590" w:type="pct"/>
            <w:tcBorders>
              <w:top w:val="single" w:sz="4" w:space="0" w:color="auto"/>
              <w:bottom w:val="single" w:sz="4" w:space="0" w:color="auto"/>
              <w:right w:val="double" w:sz="4" w:space="0" w:color="auto"/>
            </w:tcBorders>
            <w:shd w:val="clear" w:color="auto" w:fill="auto"/>
          </w:tcPr>
          <w:p w14:paraId="59D68A0F" w14:textId="7C16A25E" w:rsidR="00840276" w:rsidRPr="00683F18" w:rsidRDefault="00840276" w:rsidP="00840276">
            <w:pPr>
              <w:pStyle w:val="NoSpacing"/>
              <w:numPr>
                <w:ilvl w:val="0"/>
                <w:numId w:val="11"/>
              </w:numPr>
              <w:rPr>
                <w:rFonts w:asciiTheme="majorHAnsi" w:hAnsiTheme="majorHAnsi"/>
                <w:sz w:val="22"/>
              </w:rPr>
            </w:pPr>
            <w:r w:rsidRPr="00683F18">
              <w:rPr>
                <w:rFonts w:asciiTheme="majorHAnsi" w:hAnsiTheme="majorHAnsi"/>
                <w:sz w:val="22"/>
              </w:rPr>
              <w:t xml:space="preserve">Through regular communication, </w:t>
            </w:r>
            <w:r w:rsidR="00072728">
              <w:rPr>
                <w:rFonts w:asciiTheme="majorHAnsi" w:hAnsiTheme="majorHAnsi"/>
                <w:sz w:val="22"/>
              </w:rPr>
              <w:t>SOAR-trained</w:t>
            </w:r>
            <w:r w:rsidRPr="00683F18">
              <w:rPr>
                <w:rFonts w:asciiTheme="majorHAnsi" w:hAnsiTheme="majorHAnsi"/>
                <w:sz w:val="22"/>
              </w:rPr>
              <w:t xml:space="preserve"> case managers will be able to more easily communicate with </w:t>
            </w:r>
            <w:r w:rsidR="00C44FF5">
              <w:rPr>
                <w:rFonts w:asciiTheme="majorHAnsi" w:hAnsiTheme="majorHAnsi"/>
                <w:sz w:val="22"/>
              </w:rPr>
              <w:t>DDS</w:t>
            </w:r>
            <w:r w:rsidRPr="00683F18">
              <w:rPr>
                <w:rFonts w:asciiTheme="majorHAnsi" w:hAnsiTheme="majorHAnsi"/>
                <w:sz w:val="22"/>
              </w:rPr>
              <w:t xml:space="preserve"> claims </w:t>
            </w:r>
            <w:r w:rsidR="00C44FF5">
              <w:rPr>
                <w:rFonts w:asciiTheme="majorHAnsi" w:hAnsiTheme="majorHAnsi"/>
                <w:sz w:val="22"/>
              </w:rPr>
              <w:t>specialist</w:t>
            </w:r>
            <w:r w:rsidR="00C44FF5" w:rsidRPr="00683F18">
              <w:rPr>
                <w:rFonts w:asciiTheme="majorHAnsi" w:hAnsiTheme="majorHAnsi"/>
                <w:sz w:val="22"/>
              </w:rPr>
              <w:t>s</w:t>
            </w:r>
            <w:r w:rsidRPr="00683F18">
              <w:rPr>
                <w:rFonts w:asciiTheme="majorHAnsi" w:hAnsiTheme="majorHAnsi"/>
                <w:sz w:val="22"/>
              </w:rPr>
              <w:t xml:space="preserve">, leading to better collaboration and information sharing on cases. </w:t>
            </w:r>
          </w:p>
          <w:p w14:paraId="20E68F11" w14:textId="77777777" w:rsidR="00ED4B90" w:rsidRPr="00A431C7" w:rsidRDefault="00ED4B90" w:rsidP="00ED4B90">
            <w:pPr>
              <w:pStyle w:val="NoSpacing"/>
              <w:rPr>
                <w:rFonts w:asciiTheme="majorHAnsi" w:hAnsiTheme="majorHAnsi"/>
                <w:b/>
                <w:sz w:val="22"/>
              </w:rPr>
            </w:pPr>
          </w:p>
        </w:tc>
        <w:tc>
          <w:tcPr>
            <w:tcW w:w="1589" w:type="pct"/>
            <w:tcBorders>
              <w:top w:val="single" w:sz="4" w:space="0" w:color="auto"/>
              <w:bottom w:val="single" w:sz="4" w:space="0" w:color="auto"/>
              <w:right w:val="double" w:sz="4" w:space="0" w:color="auto"/>
            </w:tcBorders>
          </w:tcPr>
          <w:p w14:paraId="480B33B3" w14:textId="53C618F2" w:rsidR="00ED4B90" w:rsidRPr="00683F18" w:rsidRDefault="00840276" w:rsidP="003565BF">
            <w:pPr>
              <w:pStyle w:val="NoSpacing"/>
              <w:numPr>
                <w:ilvl w:val="0"/>
                <w:numId w:val="11"/>
              </w:numPr>
              <w:rPr>
                <w:rFonts w:asciiTheme="majorHAnsi" w:hAnsiTheme="majorHAnsi"/>
                <w:sz w:val="22"/>
              </w:rPr>
            </w:pPr>
            <w:r w:rsidRPr="00683F18">
              <w:rPr>
                <w:rFonts w:asciiTheme="majorHAnsi" w:hAnsiTheme="majorHAnsi"/>
                <w:sz w:val="22"/>
              </w:rPr>
              <w:t xml:space="preserve">San Diego’s HOPE program, which is based on the SOAR model and best practices, holds regular steering committee meetings </w:t>
            </w:r>
            <w:r w:rsidR="003565BF">
              <w:rPr>
                <w:rFonts w:asciiTheme="majorHAnsi" w:hAnsiTheme="majorHAnsi"/>
                <w:sz w:val="22"/>
              </w:rPr>
              <w:t>with</w:t>
            </w:r>
            <w:r w:rsidRPr="00683F18">
              <w:rPr>
                <w:rFonts w:asciiTheme="majorHAnsi" w:hAnsiTheme="majorHAnsi"/>
                <w:sz w:val="22"/>
              </w:rPr>
              <w:t xml:space="preserve"> representatives from SSA and DDS</w:t>
            </w:r>
            <w:r w:rsidR="003565BF">
              <w:rPr>
                <w:rFonts w:asciiTheme="majorHAnsi" w:hAnsiTheme="majorHAnsi"/>
                <w:sz w:val="22"/>
              </w:rPr>
              <w:t xml:space="preserve">, who </w:t>
            </w:r>
            <w:r w:rsidRPr="00683F18">
              <w:rPr>
                <w:rFonts w:asciiTheme="majorHAnsi" w:hAnsiTheme="majorHAnsi"/>
                <w:sz w:val="22"/>
              </w:rPr>
              <w:t>provide updates and give feedback on the process.  HOPE also holds monthly case manager meetings</w:t>
            </w:r>
            <w:r w:rsidR="003565BF">
              <w:rPr>
                <w:rFonts w:asciiTheme="majorHAnsi" w:hAnsiTheme="majorHAnsi"/>
                <w:sz w:val="22"/>
              </w:rPr>
              <w:t>. P</w:t>
            </w:r>
            <w:r w:rsidRPr="00683F18">
              <w:rPr>
                <w:rFonts w:asciiTheme="majorHAnsi" w:hAnsiTheme="majorHAnsi"/>
                <w:sz w:val="22"/>
              </w:rPr>
              <w:t>roviders are able to communicate with SSA representatives regarding the status of claims, completeness of their applications</w:t>
            </w:r>
            <w:r w:rsidR="006F0768">
              <w:rPr>
                <w:rFonts w:asciiTheme="majorHAnsi" w:hAnsiTheme="majorHAnsi"/>
                <w:sz w:val="22"/>
              </w:rPr>
              <w:t>,</w:t>
            </w:r>
            <w:r w:rsidRPr="00683F18">
              <w:rPr>
                <w:rFonts w:asciiTheme="majorHAnsi" w:hAnsiTheme="majorHAnsi"/>
                <w:sz w:val="22"/>
              </w:rPr>
              <w:t xml:space="preserve"> and where improvements in the process can be made.</w:t>
            </w:r>
          </w:p>
        </w:tc>
      </w:tr>
    </w:tbl>
    <w:p w14:paraId="28459393" w14:textId="77777777" w:rsidR="00B85366" w:rsidRDefault="00B85366" w:rsidP="000000B8">
      <w:pPr>
        <w:pStyle w:val="Heading1"/>
        <w:rPr>
          <w:color w:val="2F2F7F"/>
          <w:sz w:val="30"/>
          <w:szCs w:val="30"/>
        </w:rPr>
      </w:pPr>
      <w:bookmarkStart w:id="0" w:name="_GoBack"/>
      <w:bookmarkEnd w:id="0"/>
    </w:p>
    <w:p w14:paraId="0E8DDAA3" w14:textId="1E74B1C0" w:rsidR="000000B8" w:rsidRDefault="000000B8" w:rsidP="000000B8">
      <w:pPr>
        <w:pStyle w:val="Heading1"/>
        <w:rPr>
          <w:color w:val="2F2F7F"/>
          <w:sz w:val="30"/>
          <w:szCs w:val="30"/>
        </w:rPr>
      </w:pPr>
      <w:r>
        <w:rPr>
          <w:color w:val="2F2F7F"/>
          <w:sz w:val="30"/>
          <w:szCs w:val="30"/>
        </w:rPr>
        <w:t>SSA Resources</w:t>
      </w:r>
    </w:p>
    <w:p w14:paraId="73095E14" w14:textId="77777777" w:rsidR="000000B8" w:rsidRDefault="000000B8" w:rsidP="000000B8"/>
    <w:p w14:paraId="496B0E51" w14:textId="77777777" w:rsidR="000000B8" w:rsidRPr="003565BF" w:rsidRDefault="000000B8" w:rsidP="000000B8">
      <w:pPr>
        <w:pStyle w:val="NoSpacing"/>
        <w:rPr>
          <w:sz w:val="23"/>
          <w:szCs w:val="23"/>
        </w:rPr>
      </w:pPr>
      <w:r w:rsidRPr="003565BF">
        <w:rPr>
          <w:rStyle w:val="Strong"/>
          <w:sz w:val="23"/>
          <w:szCs w:val="23"/>
        </w:rPr>
        <w:t>People Experiencing Homelessness and Their Service Providers.</w:t>
      </w:r>
      <w:r w:rsidRPr="003565BF">
        <w:rPr>
          <w:sz w:val="23"/>
          <w:szCs w:val="23"/>
        </w:rPr>
        <w:t xml:space="preserve"> SSA endorses local implementation of SOAR and provides information about SOAR on their website:  </w:t>
      </w:r>
      <w:hyperlink r:id="rId9" w:history="1">
        <w:r w:rsidRPr="003565BF">
          <w:rPr>
            <w:rStyle w:val="Hyperlink"/>
            <w:sz w:val="23"/>
            <w:szCs w:val="23"/>
          </w:rPr>
          <w:t>https://www.ssa.gov/homelessness/</w:t>
        </w:r>
      </w:hyperlink>
    </w:p>
    <w:p w14:paraId="2B110661" w14:textId="77777777" w:rsidR="000000B8" w:rsidRPr="003565BF" w:rsidRDefault="000000B8" w:rsidP="000000B8">
      <w:pPr>
        <w:pStyle w:val="NoSpacing"/>
        <w:rPr>
          <w:sz w:val="23"/>
          <w:szCs w:val="23"/>
        </w:rPr>
      </w:pPr>
    </w:p>
    <w:p w14:paraId="472E7F9E" w14:textId="128A820B" w:rsidR="000000B8" w:rsidRPr="003565BF" w:rsidRDefault="000000B8" w:rsidP="000000B8">
      <w:pPr>
        <w:pStyle w:val="NoSpacing"/>
        <w:rPr>
          <w:rStyle w:val="Hyperlink"/>
          <w:sz w:val="23"/>
          <w:szCs w:val="23"/>
        </w:rPr>
      </w:pPr>
      <w:r w:rsidRPr="003565BF">
        <w:rPr>
          <w:rStyle w:val="Strong"/>
          <w:sz w:val="23"/>
          <w:szCs w:val="23"/>
        </w:rPr>
        <w:t>Key Strategies for Connecting People Experiencing Homelessness to SSI and SSDI Benefits.</w:t>
      </w:r>
      <w:r w:rsidRPr="003565BF">
        <w:rPr>
          <w:sz w:val="23"/>
          <w:szCs w:val="23"/>
        </w:rPr>
        <w:t xml:space="preserve"> Social Security, the U.S. Interagency Council on Homelessness, the U.S. Department of Health and Human Services’ Substance Abuse and Mental Health Services Administration, and the U.S. Department of Veterans Affairs </w:t>
      </w:r>
      <w:r w:rsidR="003565BF">
        <w:rPr>
          <w:sz w:val="23"/>
          <w:szCs w:val="23"/>
        </w:rPr>
        <w:t>outlined</w:t>
      </w:r>
      <w:r w:rsidRPr="003565BF">
        <w:rPr>
          <w:sz w:val="23"/>
          <w:szCs w:val="23"/>
        </w:rPr>
        <w:t xml:space="preserve"> strategies shown to help people experiencing homelessness apply for and receive SSI/SSDI benefits. SOAR is included as a key strategy: </w:t>
      </w:r>
      <w:hyperlink r:id="rId10" w:history="1">
        <w:r w:rsidRPr="003565BF">
          <w:rPr>
            <w:rStyle w:val="Hyperlink"/>
            <w:sz w:val="23"/>
            <w:szCs w:val="23"/>
          </w:rPr>
          <w:t>http://www.ssa.gov/homelessness/docs/Final_Key-Strategies-for-Connecting-People-Experiencing-Homelessness.pdf</w:t>
        </w:r>
      </w:hyperlink>
    </w:p>
    <w:p w14:paraId="7DD3C70C" w14:textId="77777777" w:rsidR="000000B8" w:rsidRPr="003565BF" w:rsidRDefault="000000B8" w:rsidP="000000B8">
      <w:pPr>
        <w:pStyle w:val="NoSpacing"/>
        <w:rPr>
          <w:rStyle w:val="Hyperlink"/>
          <w:sz w:val="23"/>
          <w:szCs w:val="23"/>
        </w:rPr>
      </w:pPr>
    </w:p>
    <w:p w14:paraId="40880F52" w14:textId="0CDE300E" w:rsidR="000000B8" w:rsidRPr="00600E96" w:rsidRDefault="002274BE" w:rsidP="001A2D9B">
      <w:pPr>
        <w:pStyle w:val="NoSpacing"/>
        <w:rPr>
          <w:rStyle w:val="Hyperlink"/>
          <w:color w:val="000000" w:themeColor="text1"/>
          <w:sz w:val="23"/>
          <w:szCs w:val="23"/>
          <w:u w:val="none"/>
        </w:rPr>
      </w:pPr>
      <w:r w:rsidRPr="00600E96">
        <w:rPr>
          <w:rStyle w:val="Hyperlink"/>
          <w:b/>
          <w:color w:val="000000" w:themeColor="text1"/>
          <w:sz w:val="23"/>
          <w:szCs w:val="23"/>
          <w:u w:val="none"/>
        </w:rPr>
        <w:t>Filing for Benefits Online.</w:t>
      </w:r>
      <w:r w:rsidR="000000B8" w:rsidRPr="00600E96">
        <w:rPr>
          <w:rStyle w:val="Hyperlink"/>
          <w:color w:val="000000" w:themeColor="text1"/>
          <w:sz w:val="23"/>
          <w:szCs w:val="23"/>
          <w:u w:val="none"/>
        </w:rPr>
        <w:t xml:space="preserve"> </w:t>
      </w:r>
      <w:r w:rsidR="001A2D9B" w:rsidRPr="00600E96">
        <w:rPr>
          <w:rStyle w:val="Hyperlink"/>
          <w:color w:val="000000" w:themeColor="text1"/>
          <w:sz w:val="23"/>
          <w:szCs w:val="23"/>
          <w:u w:val="none"/>
        </w:rPr>
        <w:t xml:space="preserve">As of April 1, 2017, </w:t>
      </w:r>
      <w:r w:rsidR="001E3782" w:rsidRPr="001E3782">
        <w:rPr>
          <w:rStyle w:val="Hyperlink"/>
          <w:color w:val="000000" w:themeColor="text1"/>
          <w:sz w:val="23"/>
          <w:szCs w:val="23"/>
          <w:u w:val="none"/>
        </w:rPr>
        <w:t xml:space="preserve">applicants </w:t>
      </w:r>
      <w:r w:rsidR="001E3782">
        <w:rPr>
          <w:rStyle w:val="Hyperlink"/>
          <w:color w:val="000000" w:themeColor="text1"/>
          <w:sz w:val="23"/>
          <w:szCs w:val="23"/>
          <w:u w:val="none"/>
        </w:rPr>
        <w:t>who meet certain</w:t>
      </w:r>
      <w:r w:rsidR="001E3782" w:rsidRPr="001E3782">
        <w:rPr>
          <w:rStyle w:val="Hyperlink"/>
          <w:color w:val="000000" w:themeColor="text1"/>
          <w:sz w:val="23"/>
          <w:szCs w:val="23"/>
          <w:u w:val="none"/>
        </w:rPr>
        <w:t xml:space="preserve"> criteria can now complete the </w:t>
      </w:r>
      <w:proofErr w:type="spellStart"/>
      <w:r w:rsidR="001E3782" w:rsidRPr="001E3782">
        <w:rPr>
          <w:rStyle w:val="Hyperlink"/>
          <w:color w:val="000000" w:themeColor="text1"/>
          <w:sz w:val="23"/>
          <w:szCs w:val="23"/>
          <w:u w:val="none"/>
        </w:rPr>
        <w:t>iSSI</w:t>
      </w:r>
      <w:proofErr w:type="spellEnd"/>
      <w:r w:rsidR="001E3782" w:rsidRPr="001E3782">
        <w:rPr>
          <w:rStyle w:val="Hyperlink"/>
          <w:color w:val="000000" w:themeColor="text1"/>
          <w:sz w:val="23"/>
          <w:szCs w:val="23"/>
          <w:u w:val="none"/>
        </w:rPr>
        <w:t xml:space="preserve"> application (a limited, deferred SSI application) online</w:t>
      </w:r>
      <w:r w:rsidR="001E3782">
        <w:rPr>
          <w:rStyle w:val="Hyperlink"/>
          <w:color w:val="000000" w:themeColor="text1"/>
          <w:sz w:val="23"/>
          <w:szCs w:val="23"/>
          <w:u w:val="none"/>
        </w:rPr>
        <w:t xml:space="preserve"> </w:t>
      </w:r>
      <w:r w:rsidR="001A2D9B" w:rsidRPr="00600E96">
        <w:rPr>
          <w:rStyle w:val="Hyperlink"/>
          <w:color w:val="000000" w:themeColor="text1"/>
          <w:sz w:val="23"/>
          <w:szCs w:val="23"/>
          <w:u w:val="none"/>
        </w:rPr>
        <w:t>as part of SSA’s online disability application (</w:t>
      </w:r>
      <w:proofErr w:type="spellStart"/>
      <w:r w:rsidR="001A2D9B" w:rsidRPr="00600E96">
        <w:rPr>
          <w:rStyle w:val="Hyperlink"/>
          <w:color w:val="000000" w:themeColor="text1"/>
          <w:sz w:val="23"/>
          <w:szCs w:val="23"/>
          <w:u w:val="none"/>
        </w:rPr>
        <w:t>iClaim</w:t>
      </w:r>
      <w:proofErr w:type="spellEnd"/>
      <w:r w:rsidR="001A2D9B" w:rsidRPr="00600E96">
        <w:rPr>
          <w:rStyle w:val="Hyperlink"/>
          <w:color w:val="000000" w:themeColor="text1"/>
          <w:sz w:val="23"/>
          <w:szCs w:val="23"/>
          <w:u w:val="none"/>
        </w:rPr>
        <w:t xml:space="preserve">).  </w:t>
      </w:r>
      <w:r w:rsidR="001E3782">
        <w:t xml:space="preserve">The </w:t>
      </w:r>
      <w:proofErr w:type="spellStart"/>
      <w:r w:rsidR="001E3782">
        <w:t>iSSI</w:t>
      </w:r>
      <w:proofErr w:type="spellEnd"/>
      <w:r w:rsidR="001E3782">
        <w:t xml:space="preserve"> application </w:t>
      </w:r>
      <w:r w:rsidR="001E3782" w:rsidRPr="00600E96">
        <w:rPr>
          <w:rStyle w:val="Hyperlink"/>
          <w:color w:val="000000" w:themeColor="text1"/>
          <w:sz w:val="23"/>
          <w:szCs w:val="23"/>
          <w:u w:val="none"/>
        </w:rPr>
        <w:t>consists of questions that are common to both the SSDI application (SSA-16) and the SSI deferred appli</w:t>
      </w:r>
      <w:r w:rsidR="001E3782">
        <w:rPr>
          <w:rStyle w:val="Hyperlink"/>
          <w:color w:val="000000" w:themeColor="text1"/>
          <w:sz w:val="23"/>
          <w:szCs w:val="23"/>
          <w:u w:val="none"/>
        </w:rPr>
        <w:t>cation (SSA-8001) and</w:t>
      </w:r>
      <w:r w:rsidR="001E3782">
        <w:t xml:space="preserve"> is not the same as the SSA-8000. As such, the applicant will need to answer additional questions from SSA outside of </w:t>
      </w:r>
      <w:proofErr w:type="spellStart"/>
      <w:r w:rsidR="001E3782">
        <w:t>iSSI</w:t>
      </w:r>
      <w:proofErr w:type="spellEnd"/>
      <w:r w:rsidR="001E3782">
        <w:t xml:space="preserve"> about income and resources. </w:t>
      </w:r>
      <w:r w:rsidR="004C4F91" w:rsidRPr="00600E96">
        <w:rPr>
          <w:rStyle w:val="Hyperlink"/>
          <w:color w:val="000000" w:themeColor="text1"/>
          <w:sz w:val="23"/>
          <w:szCs w:val="23"/>
          <w:u w:val="none"/>
        </w:rPr>
        <w:t xml:space="preserve">For more information, visit: </w:t>
      </w:r>
      <w:hyperlink r:id="rId11" w:history="1">
        <w:r w:rsidR="004C4F91" w:rsidRPr="00600E96">
          <w:rPr>
            <w:rStyle w:val="Hyperlink"/>
            <w:sz w:val="23"/>
            <w:szCs w:val="23"/>
          </w:rPr>
          <w:t>https://www.ssa.gov/disabilityssi/</w:t>
        </w:r>
      </w:hyperlink>
    </w:p>
    <w:p w14:paraId="7C45BCD5" w14:textId="77777777" w:rsidR="000000B8" w:rsidRPr="00600E96" w:rsidRDefault="000000B8" w:rsidP="000000B8">
      <w:pPr>
        <w:pStyle w:val="NoSpacing"/>
        <w:rPr>
          <w:rStyle w:val="Hyperlink"/>
          <w:color w:val="000000" w:themeColor="text1"/>
          <w:sz w:val="23"/>
          <w:szCs w:val="23"/>
          <w:u w:val="none"/>
        </w:rPr>
      </w:pPr>
    </w:p>
    <w:p w14:paraId="0DAF7D49" w14:textId="4D321D80" w:rsidR="002274BE" w:rsidRPr="00600E96" w:rsidRDefault="002274BE" w:rsidP="002274BE">
      <w:pPr>
        <w:pStyle w:val="NoSpacing"/>
        <w:rPr>
          <w:rStyle w:val="Hyperlink"/>
          <w:color w:val="000000" w:themeColor="text1"/>
          <w:sz w:val="23"/>
          <w:szCs w:val="23"/>
          <w:u w:val="none"/>
        </w:rPr>
      </w:pPr>
      <w:r w:rsidRPr="00600E96">
        <w:rPr>
          <w:rStyle w:val="Hyperlink"/>
          <w:b/>
          <w:color w:val="000000" w:themeColor="text1"/>
          <w:sz w:val="23"/>
          <w:szCs w:val="23"/>
          <w:u w:val="none"/>
        </w:rPr>
        <w:t>Services for People Currently Receiving Benefits.</w:t>
      </w:r>
      <w:r w:rsidR="000000B8" w:rsidRPr="00600E96">
        <w:rPr>
          <w:rStyle w:val="Hyperlink"/>
          <w:color w:val="000000" w:themeColor="text1"/>
          <w:sz w:val="23"/>
          <w:szCs w:val="23"/>
          <w:u w:val="none"/>
        </w:rPr>
        <w:t xml:space="preserve">  </w:t>
      </w:r>
      <w:r w:rsidRPr="00600E96">
        <w:rPr>
          <w:rStyle w:val="Hyperlink"/>
          <w:color w:val="000000" w:themeColor="text1"/>
          <w:sz w:val="23"/>
          <w:szCs w:val="23"/>
          <w:u w:val="none"/>
        </w:rPr>
        <w:t xml:space="preserve">Individuals can create </w:t>
      </w:r>
      <w:proofErr w:type="gramStart"/>
      <w:r w:rsidRPr="00600E96">
        <w:rPr>
          <w:rStyle w:val="Hyperlink"/>
          <w:color w:val="000000" w:themeColor="text1"/>
          <w:sz w:val="23"/>
          <w:szCs w:val="23"/>
          <w:u w:val="none"/>
        </w:rPr>
        <w:t xml:space="preserve">a </w:t>
      </w:r>
      <w:r w:rsidRPr="00600E96">
        <w:rPr>
          <w:rStyle w:val="Hyperlink"/>
          <w:i/>
          <w:color w:val="FF0000"/>
          <w:sz w:val="23"/>
          <w:szCs w:val="23"/>
          <w:u w:val="none"/>
        </w:rPr>
        <w:t>my</w:t>
      </w:r>
      <w:proofErr w:type="gramEnd"/>
      <w:r w:rsidRPr="00600E96">
        <w:rPr>
          <w:rStyle w:val="Hyperlink"/>
          <w:color w:val="000000" w:themeColor="text1"/>
          <w:sz w:val="23"/>
          <w:szCs w:val="23"/>
          <w:u w:val="none"/>
        </w:rPr>
        <w:t xml:space="preserve"> </w:t>
      </w:r>
      <w:r w:rsidRPr="00600E96">
        <w:rPr>
          <w:rStyle w:val="Hyperlink"/>
          <w:color w:val="0070C0"/>
          <w:sz w:val="23"/>
          <w:szCs w:val="23"/>
          <w:u w:val="none"/>
        </w:rPr>
        <w:t xml:space="preserve">Social Security </w:t>
      </w:r>
      <w:r w:rsidRPr="00600E96">
        <w:rPr>
          <w:rStyle w:val="Hyperlink"/>
          <w:color w:val="000000" w:themeColor="text1"/>
          <w:sz w:val="23"/>
          <w:szCs w:val="23"/>
          <w:u w:val="none"/>
        </w:rPr>
        <w:t>account and sign in with SSA to:</w:t>
      </w:r>
    </w:p>
    <w:p w14:paraId="5E7D8B9F" w14:textId="31396676" w:rsidR="0058184A" w:rsidRPr="00600E96" w:rsidRDefault="002274BE" w:rsidP="003565BF">
      <w:pPr>
        <w:pStyle w:val="NoSpacing"/>
        <w:rPr>
          <w:color w:val="000000" w:themeColor="text1"/>
          <w:sz w:val="23"/>
          <w:szCs w:val="23"/>
        </w:rPr>
      </w:pPr>
      <w:r w:rsidRPr="00600E96">
        <w:rPr>
          <w:rStyle w:val="Hyperlink"/>
          <w:color w:val="000000" w:themeColor="text1"/>
          <w:sz w:val="23"/>
          <w:szCs w:val="23"/>
          <w:u w:val="none"/>
        </w:rPr>
        <w:t>request a replacement Social Security card online, check application or appeal status, get a benefit verification letter, check benefit and payment information and earnings record, change address and phone number, start or change direct deposit of benefit payments, get a replacement Medicare card; and get a replacement SSA-1099 or SSA-1042S for tax season.</w:t>
      </w:r>
      <w:r w:rsidR="008D6F70">
        <w:rPr>
          <w:rStyle w:val="Hyperlink"/>
          <w:color w:val="000000" w:themeColor="text1"/>
          <w:sz w:val="23"/>
          <w:szCs w:val="23"/>
          <w:u w:val="none"/>
        </w:rPr>
        <w:t xml:space="preserve"> </w:t>
      </w:r>
      <w:hyperlink r:id="rId12" w:history="1">
        <w:r w:rsidR="008D6F70" w:rsidRPr="008D6F70">
          <w:rPr>
            <w:rStyle w:val="Hyperlink"/>
            <w:sz w:val="23"/>
            <w:szCs w:val="23"/>
          </w:rPr>
          <w:t>https://www.ssa.gov/myaccount/</w:t>
        </w:r>
      </w:hyperlink>
    </w:p>
    <w:sectPr w:rsidR="0058184A" w:rsidRPr="00600E96" w:rsidSect="008E754B">
      <w:headerReference w:type="first" r:id="rId13"/>
      <w:pgSz w:w="15840" w:h="12240" w:orient="landscape"/>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62FA" w14:textId="77777777" w:rsidR="00950856" w:rsidRDefault="00950856" w:rsidP="0011316A">
      <w:r>
        <w:separator/>
      </w:r>
    </w:p>
  </w:endnote>
  <w:endnote w:type="continuationSeparator" w:id="0">
    <w:p w14:paraId="15494936" w14:textId="77777777" w:rsidR="00950856" w:rsidRDefault="00950856" w:rsidP="0011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Print">
    <w:panose1 w:val="020008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D72A" w14:textId="77777777" w:rsidR="00950856" w:rsidRDefault="00950856" w:rsidP="0011316A">
      <w:r>
        <w:separator/>
      </w:r>
    </w:p>
  </w:footnote>
  <w:footnote w:type="continuationSeparator" w:id="0">
    <w:p w14:paraId="31E4EEF2" w14:textId="77777777" w:rsidR="00950856" w:rsidRDefault="00950856" w:rsidP="00113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76FD" w14:textId="3B65CC90" w:rsidR="00D37263" w:rsidRDefault="00C655E4">
    <w:pPr>
      <w:pStyle w:val="Header"/>
    </w:pPr>
    <w:r w:rsidRPr="0011316A">
      <w:rPr>
        <w:noProof/>
      </w:rPr>
      <w:drawing>
        <wp:anchor distT="0" distB="0" distL="114300" distR="114300" simplePos="0" relativeHeight="251664384" behindDoc="0" locked="0" layoutInCell="1" allowOverlap="1" wp14:anchorId="6C8FD69E" wp14:editId="571EAD21">
          <wp:simplePos x="0" y="0"/>
          <wp:positionH relativeFrom="margin">
            <wp:posOffset>6677660</wp:posOffset>
          </wp:positionH>
          <wp:positionV relativeFrom="margin">
            <wp:posOffset>-682625</wp:posOffset>
          </wp:positionV>
          <wp:extent cx="1550035" cy="411480"/>
          <wp:effectExtent l="0" t="0" r="0" b="7620"/>
          <wp:wrapSquare wrapText="bothSides"/>
          <wp:docPr id="2" name="Picture 2"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anchor>
      </w:drawing>
    </w:r>
    <w:r w:rsidR="00D37263" w:rsidRPr="0011316A">
      <w:rPr>
        <w:noProof/>
      </w:rPr>
      <w:drawing>
        <wp:anchor distT="0" distB="0" distL="114300" distR="114300" simplePos="0" relativeHeight="251663360" behindDoc="0" locked="0" layoutInCell="1" allowOverlap="1" wp14:anchorId="774BFD71" wp14:editId="4B6573D3">
          <wp:simplePos x="0" y="0"/>
          <wp:positionH relativeFrom="column">
            <wp:posOffset>-390525</wp:posOffset>
          </wp:positionH>
          <wp:positionV relativeFrom="paragraph">
            <wp:posOffset>-219075</wp:posOffset>
          </wp:positionV>
          <wp:extent cx="2004060" cy="596900"/>
          <wp:effectExtent l="0" t="0" r="0" b="0"/>
          <wp:wrapThrough wrapText="bothSides">
            <wp:wrapPolygon edited="0">
              <wp:start x="1437" y="0"/>
              <wp:lineTo x="411" y="4136"/>
              <wp:lineTo x="411" y="6204"/>
              <wp:lineTo x="821" y="11719"/>
              <wp:lineTo x="0" y="20681"/>
              <wp:lineTo x="1437" y="20681"/>
              <wp:lineTo x="10266" y="12409"/>
              <wp:lineTo x="21148" y="11719"/>
              <wp:lineTo x="21148" y="2068"/>
              <wp:lineTo x="8418" y="0"/>
              <wp:lineTo x="1437" y="0"/>
            </wp:wrapPolygon>
          </wp:wrapThrough>
          <wp:docPr id="1" name="Picture 1"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164"/>
    <w:multiLevelType w:val="hybridMultilevel"/>
    <w:tmpl w:val="5EC4D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489A"/>
    <w:multiLevelType w:val="hybridMultilevel"/>
    <w:tmpl w:val="C37051E6"/>
    <w:lvl w:ilvl="0" w:tplc="8F5AD7AE">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A656F"/>
    <w:multiLevelType w:val="hybridMultilevel"/>
    <w:tmpl w:val="32568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00CD"/>
    <w:multiLevelType w:val="hybridMultilevel"/>
    <w:tmpl w:val="AA3414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0689F"/>
    <w:multiLevelType w:val="hybridMultilevel"/>
    <w:tmpl w:val="CD9EC8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13641"/>
    <w:multiLevelType w:val="hybridMultilevel"/>
    <w:tmpl w:val="56FC5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284470"/>
    <w:multiLevelType w:val="hybridMultilevel"/>
    <w:tmpl w:val="96F25C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C791F"/>
    <w:multiLevelType w:val="hybridMultilevel"/>
    <w:tmpl w:val="C42C7C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C13E5"/>
    <w:multiLevelType w:val="hybridMultilevel"/>
    <w:tmpl w:val="B0E4A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3995"/>
    <w:multiLevelType w:val="hybridMultilevel"/>
    <w:tmpl w:val="9FF616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F31DDE"/>
    <w:multiLevelType w:val="hybridMultilevel"/>
    <w:tmpl w:val="2D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05D6B"/>
    <w:multiLevelType w:val="hybridMultilevel"/>
    <w:tmpl w:val="39806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666C6"/>
    <w:multiLevelType w:val="hybridMultilevel"/>
    <w:tmpl w:val="2572F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002977"/>
    <w:multiLevelType w:val="hybridMultilevel"/>
    <w:tmpl w:val="D7EADC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AD6444"/>
    <w:multiLevelType w:val="hybridMultilevel"/>
    <w:tmpl w:val="BE7873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9A45C0"/>
    <w:multiLevelType w:val="hybridMultilevel"/>
    <w:tmpl w:val="2A5EB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980DEC"/>
    <w:multiLevelType w:val="hybridMultilevel"/>
    <w:tmpl w:val="A2B8F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62DB9"/>
    <w:multiLevelType w:val="hybridMultilevel"/>
    <w:tmpl w:val="84B22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26536"/>
    <w:multiLevelType w:val="hybridMultilevel"/>
    <w:tmpl w:val="0748C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CF5F67"/>
    <w:multiLevelType w:val="hybridMultilevel"/>
    <w:tmpl w:val="81EA6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F7EC6"/>
    <w:multiLevelType w:val="hybridMultilevel"/>
    <w:tmpl w:val="8A823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84543"/>
    <w:multiLevelType w:val="hybridMultilevel"/>
    <w:tmpl w:val="C4E4E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B00923"/>
    <w:multiLevelType w:val="hybridMultilevel"/>
    <w:tmpl w:val="6680D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BC2084"/>
    <w:multiLevelType w:val="hybridMultilevel"/>
    <w:tmpl w:val="ADA2C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6C212B"/>
    <w:multiLevelType w:val="hybridMultilevel"/>
    <w:tmpl w:val="554C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47C01"/>
    <w:multiLevelType w:val="hybridMultilevel"/>
    <w:tmpl w:val="190056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7A3058"/>
    <w:multiLevelType w:val="hybridMultilevel"/>
    <w:tmpl w:val="B3D471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7D5448"/>
    <w:multiLevelType w:val="hybridMultilevel"/>
    <w:tmpl w:val="4F12B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D1E45"/>
    <w:multiLevelType w:val="hybridMultilevel"/>
    <w:tmpl w:val="DBD65C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F84E0B"/>
    <w:multiLevelType w:val="hybridMultilevel"/>
    <w:tmpl w:val="9280A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8047D"/>
    <w:multiLevelType w:val="hybridMultilevel"/>
    <w:tmpl w:val="C94E36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FE6118"/>
    <w:multiLevelType w:val="hybridMultilevel"/>
    <w:tmpl w:val="24E6D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3C3114"/>
    <w:multiLevelType w:val="hybridMultilevel"/>
    <w:tmpl w:val="BDA01220"/>
    <w:lvl w:ilvl="0" w:tplc="56C435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B075A"/>
    <w:multiLevelType w:val="hybridMultilevel"/>
    <w:tmpl w:val="ED3480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16"/>
  </w:num>
  <w:num w:numId="4">
    <w:abstractNumId w:val="10"/>
  </w:num>
  <w:num w:numId="5">
    <w:abstractNumId w:val="18"/>
  </w:num>
  <w:num w:numId="6">
    <w:abstractNumId w:val="33"/>
  </w:num>
  <w:num w:numId="7">
    <w:abstractNumId w:val="19"/>
  </w:num>
  <w:num w:numId="8">
    <w:abstractNumId w:val="20"/>
  </w:num>
  <w:num w:numId="9">
    <w:abstractNumId w:val="0"/>
  </w:num>
  <w:num w:numId="10">
    <w:abstractNumId w:val="1"/>
  </w:num>
  <w:num w:numId="11">
    <w:abstractNumId w:val="13"/>
  </w:num>
  <w:num w:numId="12">
    <w:abstractNumId w:val="4"/>
  </w:num>
  <w:num w:numId="13">
    <w:abstractNumId w:val="2"/>
  </w:num>
  <w:num w:numId="14">
    <w:abstractNumId w:val="26"/>
  </w:num>
  <w:num w:numId="15">
    <w:abstractNumId w:val="6"/>
  </w:num>
  <w:num w:numId="16">
    <w:abstractNumId w:val="7"/>
  </w:num>
  <w:num w:numId="17">
    <w:abstractNumId w:val="30"/>
  </w:num>
  <w:num w:numId="18">
    <w:abstractNumId w:val="15"/>
  </w:num>
  <w:num w:numId="19">
    <w:abstractNumId w:val="12"/>
  </w:num>
  <w:num w:numId="20">
    <w:abstractNumId w:val="11"/>
  </w:num>
  <w:num w:numId="21">
    <w:abstractNumId w:val="27"/>
  </w:num>
  <w:num w:numId="22">
    <w:abstractNumId w:val="22"/>
  </w:num>
  <w:num w:numId="23">
    <w:abstractNumId w:val="25"/>
  </w:num>
  <w:num w:numId="24">
    <w:abstractNumId w:val="29"/>
  </w:num>
  <w:num w:numId="25">
    <w:abstractNumId w:val="23"/>
  </w:num>
  <w:num w:numId="26">
    <w:abstractNumId w:val="17"/>
  </w:num>
  <w:num w:numId="27">
    <w:abstractNumId w:val="21"/>
  </w:num>
  <w:num w:numId="28">
    <w:abstractNumId w:val="9"/>
  </w:num>
  <w:num w:numId="29">
    <w:abstractNumId w:val="28"/>
  </w:num>
  <w:num w:numId="30">
    <w:abstractNumId w:val="3"/>
  </w:num>
  <w:num w:numId="31">
    <w:abstractNumId w:val="5"/>
  </w:num>
  <w:num w:numId="32">
    <w:abstractNumId w:val="34"/>
  </w:num>
  <w:num w:numId="33">
    <w:abstractNumId w:val="14"/>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6A"/>
    <w:rsid w:val="000000B8"/>
    <w:rsid w:val="00013C1C"/>
    <w:rsid w:val="00072728"/>
    <w:rsid w:val="00091D93"/>
    <w:rsid w:val="00094779"/>
    <w:rsid w:val="000D2D3A"/>
    <w:rsid w:val="000E74B7"/>
    <w:rsid w:val="001075C4"/>
    <w:rsid w:val="00112101"/>
    <w:rsid w:val="0011316A"/>
    <w:rsid w:val="001535FC"/>
    <w:rsid w:val="00166F2B"/>
    <w:rsid w:val="00171DE2"/>
    <w:rsid w:val="0017596F"/>
    <w:rsid w:val="00197E81"/>
    <w:rsid w:val="001A2D9B"/>
    <w:rsid w:val="001B3781"/>
    <w:rsid w:val="001C3AA6"/>
    <w:rsid w:val="001E0ABA"/>
    <w:rsid w:val="001E3782"/>
    <w:rsid w:val="001E41BC"/>
    <w:rsid w:val="00201E58"/>
    <w:rsid w:val="00205069"/>
    <w:rsid w:val="002274BE"/>
    <w:rsid w:val="002473A5"/>
    <w:rsid w:val="002526ED"/>
    <w:rsid w:val="00263ED4"/>
    <w:rsid w:val="0027470A"/>
    <w:rsid w:val="00283038"/>
    <w:rsid w:val="00283AF9"/>
    <w:rsid w:val="00296095"/>
    <w:rsid w:val="00297F2F"/>
    <w:rsid w:val="002B079F"/>
    <w:rsid w:val="002D4A28"/>
    <w:rsid w:val="002D4A2A"/>
    <w:rsid w:val="002F20E4"/>
    <w:rsid w:val="003137C6"/>
    <w:rsid w:val="003162EB"/>
    <w:rsid w:val="003565BF"/>
    <w:rsid w:val="0038110A"/>
    <w:rsid w:val="003820B6"/>
    <w:rsid w:val="00394B2B"/>
    <w:rsid w:val="003A0BBE"/>
    <w:rsid w:val="0040239C"/>
    <w:rsid w:val="00414D3A"/>
    <w:rsid w:val="00463C2B"/>
    <w:rsid w:val="0046644C"/>
    <w:rsid w:val="00474657"/>
    <w:rsid w:val="0048411B"/>
    <w:rsid w:val="0049319A"/>
    <w:rsid w:val="004A515C"/>
    <w:rsid w:val="004B1CBA"/>
    <w:rsid w:val="004C4F91"/>
    <w:rsid w:val="004E5E17"/>
    <w:rsid w:val="004F5F5F"/>
    <w:rsid w:val="00522282"/>
    <w:rsid w:val="005247BA"/>
    <w:rsid w:val="00557505"/>
    <w:rsid w:val="0058184A"/>
    <w:rsid w:val="00584D85"/>
    <w:rsid w:val="0058579F"/>
    <w:rsid w:val="005876D9"/>
    <w:rsid w:val="005C45FF"/>
    <w:rsid w:val="005E7A9C"/>
    <w:rsid w:val="005F7AAD"/>
    <w:rsid w:val="00600E96"/>
    <w:rsid w:val="00601F49"/>
    <w:rsid w:val="0061614A"/>
    <w:rsid w:val="0062288F"/>
    <w:rsid w:val="00632C3F"/>
    <w:rsid w:val="00676215"/>
    <w:rsid w:val="00683F18"/>
    <w:rsid w:val="00690547"/>
    <w:rsid w:val="00695118"/>
    <w:rsid w:val="006A1AA6"/>
    <w:rsid w:val="006B340A"/>
    <w:rsid w:val="006D6BD9"/>
    <w:rsid w:val="006F0768"/>
    <w:rsid w:val="0072028D"/>
    <w:rsid w:val="0072178A"/>
    <w:rsid w:val="00734B40"/>
    <w:rsid w:val="007569A0"/>
    <w:rsid w:val="00762313"/>
    <w:rsid w:val="00770C82"/>
    <w:rsid w:val="00783231"/>
    <w:rsid w:val="007E00B3"/>
    <w:rsid w:val="007E4135"/>
    <w:rsid w:val="008027D5"/>
    <w:rsid w:val="00802F62"/>
    <w:rsid w:val="00805C5D"/>
    <w:rsid w:val="00806428"/>
    <w:rsid w:val="00840276"/>
    <w:rsid w:val="008662E1"/>
    <w:rsid w:val="008741D3"/>
    <w:rsid w:val="008C4C76"/>
    <w:rsid w:val="008C5F5F"/>
    <w:rsid w:val="008D6F70"/>
    <w:rsid w:val="008D7DF1"/>
    <w:rsid w:val="008E754B"/>
    <w:rsid w:val="00907337"/>
    <w:rsid w:val="00912DBE"/>
    <w:rsid w:val="00917E06"/>
    <w:rsid w:val="00950856"/>
    <w:rsid w:val="00962B2D"/>
    <w:rsid w:val="009762EB"/>
    <w:rsid w:val="00982705"/>
    <w:rsid w:val="009856B3"/>
    <w:rsid w:val="00991F9B"/>
    <w:rsid w:val="009A1038"/>
    <w:rsid w:val="009A3063"/>
    <w:rsid w:val="009B376A"/>
    <w:rsid w:val="009D0183"/>
    <w:rsid w:val="009D3460"/>
    <w:rsid w:val="009E2C3D"/>
    <w:rsid w:val="00A13593"/>
    <w:rsid w:val="00A431C7"/>
    <w:rsid w:val="00A52A26"/>
    <w:rsid w:val="00A820E2"/>
    <w:rsid w:val="00A862F9"/>
    <w:rsid w:val="00AA356C"/>
    <w:rsid w:val="00AC5908"/>
    <w:rsid w:val="00B2501D"/>
    <w:rsid w:val="00B34159"/>
    <w:rsid w:val="00B85366"/>
    <w:rsid w:val="00BB4C28"/>
    <w:rsid w:val="00BB587A"/>
    <w:rsid w:val="00BC5D28"/>
    <w:rsid w:val="00BD1E16"/>
    <w:rsid w:val="00C218C9"/>
    <w:rsid w:val="00C34E64"/>
    <w:rsid w:val="00C35B8E"/>
    <w:rsid w:val="00C409B0"/>
    <w:rsid w:val="00C44FF5"/>
    <w:rsid w:val="00C655E4"/>
    <w:rsid w:val="00C775CB"/>
    <w:rsid w:val="00C77651"/>
    <w:rsid w:val="00CD054A"/>
    <w:rsid w:val="00D2289D"/>
    <w:rsid w:val="00D361A5"/>
    <w:rsid w:val="00D37263"/>
    <w:rsid w:val="00D76BC9"/>
    <w:rsid w:val="00DF0D2B"/>
    <w:rsid w:val="00E13418"/>
    <w:rsid w:val="00E43099"/>
    <w:rsid w:val="00E4401A"/>
    <w:rsid w:val="00E519F4"/>
    <w:rsid w:val="00E75603"/>
    <w:rsid w:val="00EA29CE"/>
    <w:rsid w:val="00ED1885"/>
    <w:rsid w:val="00ED4B90"/>
    <w:rsid w:val="00F02010"/>
    <w:rsid w:val="00F22141"/>
    <w:rsid w:val="00F33104"/>
    <w:rsid w:val="00F5132C"/>
    <w:rsid w:val="00F51371"/>
    <w:rsid w:val="00F6058D"/>
    <w:rsid w:val="00F77480"/>
    <w:rsid w:val="00F82550"/>
    <w:rsid w:val="00FB0201"/>
    <w:rsid w:val="00FC3AA5"/>
    <w:rsid w:val="00FD4227"/>
    <w:rsid w:val="00FE0CAE"/>
    <w:rsid w:val="00FE5166"/>
    <w:rsid w:val="00FE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0D6E"/>
  <w15:chartTrackingRefBased/>
  <w15:docId w15:val="{64EDA09D-F2F2-4F0C-8424-BB62879A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5E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1316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16A"/>
    <w:pPr>
      <w:spacing w:after="0" w:line="240" w:lineRule="auto"/>
    </w:pPr>
    <w:rPr>
      <w:rFonts w:ascii="Calibri" w:eastAsia="Calibri" w:hAnsi="Calibri" w:cs="Times New Roman"/>
      <w:sz w:val="24"/>
    </w:rPr>
  </w:style>
  <w:style w:type="paragraph" w:styleId="Header">
    <w:name w:val="header"/>
    <w:basedOn w:val="Normal"/>
    <w:link w:val="HeaderChar"/>
    <w:uiPriority w:val="99"/>
    <w:unhideWhenUsed/>
    <w:rsid w:val="0011316A"/>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1316A"/>
  </w:style>
  <w:style w:type="paragraph" w:styleId="Footer">
    <w:name w:val="footer"/>
    <w:basedOn w:val="Normal"/>
    <w:link w:val="FooterChar"/>
    <w:uiPriority w:val="99"/>
    <w:unhideWhenUsed/>
    <w:rsid w:val="0011316A"/>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1316A"/>
  </w:style>
  <w:style w:type="character" w:customStyle="1" w:styleId="Heading1Char">
    <w:name w:val="Heading 1 Char"/>
    <w:basedOn w:val="DefaultParagraphFont"/>
    <w:link w:val="Heading1"/>
    <w:uiPriority w:val="9"/>
    <w:rsid w:val="001131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316A"/>
    <w:pPr>
      <w:numPr>
        <w:numId w:val="2"/>
      </w:numPr>
      <w:spacing w:line="276" w:lineRule="auto"/>
      <w:ind w:left="720"/>
    </w:pPr>
    <w:rPr>
      <w:rFonts w:ascii="Calibri" w:eastAsia="Calibri" w:hAnsi="Calibri"/>
      <w:szCs w:val="22"/>
    </w:rPr>
  </w:style>
  <w:style w:type="paragraph" w:styleId="Title">
    <w:name w:val="Title"/>
    <w:basedOn w:val="Normal"/>
    <w:next w:val="Normal"/>
    <w:link w:val="TitleChar"/>
    <w:uiPriority w:val="10"/>
    <w:qFormat/>
    <w:rsid w:val="007202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28D"/>
    <w:rPr>
      <w:rFonts w:asciiTheme="majorHAnsi" w:eastAsiaTheme="majorEastAsia" w:hAnsiTheme="majorHAnsi" w:cstheme="majorBidi"/>
      <w:spacing w:val="-10"/>
      <w:kern w:val="28"/>
      <w:sz w:val="56"/>
      <w:szCs w:val="56"/>
    </w:rPr>
  </w:style>
  <w:style w:type="character" w:styleId="Hyperlink">
    <w:name w:val="Hyperlink"/>
    <w:uiPriority w:val="99"/>
    <w:unhideWhenUsed/>
    <w:rsid w:val="003A0BBE"/>
    <w:rPr>
      <w:color w:val="0563C1"/>
      <w:u w:val="single"/>
    </w:rPr>
  </w:style>
  <w:style w:type="paragraph" w:styleId="BalloonText">
    <w:name w:val="Balloon Text"/>
    <w:basedOn w:val="Normal"/>
    <w:link w:val="BalloonTextChar"/>
    <w:uiPriority w:val="99"/>
    <w:semiHidden/>
    <w:unhideWhenUsed/>
    <w:rsid w:val="009D0183"/>
    <w:rPr>
      <w:sz w:val="18"/>
      <w:szCs w:val="18"/>
    </w:rPr>
  </w:style>
  <w:style w:type="character" w:customStyle="1" w:styleId="BalloonTextChar">
    <w:name w:val="Balloon Text Char"/>
    <w:basedOn w:val="DefaultParagraphFont"/>
    <w:link w:val="BalloonText"/>
    <w:uiPriority w:val="99"/>
    <w:semiHidden/>
    <w:rsid w:val="009D018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0183"/>
    <w:rPr>
      <w:sz w:val="18"/>
      <w:szCs w:val="18"/>
    </w:rPr>
  </w:style>
  <w:style w:type="paragraph" w:styleId="CommentText">
    <w:name w:val="annotation text"/>
    <w:basedOn w:val="Normal"/>
    <w:link w:val="CommentTextChar"/>
    <w:uiPriority w:val="99"/>
    <w:semiHidden/>
    <w:unhideWhenUsed/>
    <w:rsid w:val="009D0183"/>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9D0183"/>
    <w:rPr>
      <w:sz w:val="24"/>
      <w:szCs w:val="24"/>
    </w:rPr>
  </w:style>
  <w:style w:type="paragraph" w:styleId="CommentSubject">
    <w:name w:val="annotation subject"/>
    <w:basedOn w:val="CommentText"/>
    <w:next w:val="CommentText"/>
    <w:link w:val="CommentSubjectChar"/>
    <w:uiPriority w:val="99"/>
    <w:semiHidden/>
    <w:unhideWhenUsed/>
    <w:rsid w:val="009D0183"/>
    <w:rPr>
      <w:b/>
      <w:bCs/>
      <w:sz w:val="20"/>
      <w:szCs w:val="20"/>
    </w:rPr>
  </w:style>
  <w:style w:type="character" w:customStyle="1" w:styleId="CommentSubjectChar">
    <w:name w:val="Comment Subject Char"/>
    <w:basedOn w:val="CommentTextChar"/>
    <w:link w:val="CommentSubject"/>
    <w:uiPriority w:val="99"/>
    <w:semiHidden/>
    <w:rsid w:val="009D0183"/>
    <w:rPr>
      <w:b/>
      <w:bCs/>
      <w:sz w:val="20"/>
      <w:szCs w:val="20"/>
    </w:rPr>
  </w:style>
  <w:style w:type="paragraph" w:styleId="Revision">
    <w:name w:val="Revision"/>
    <w:hidden/>
    <w:uiPriority w:val="99"/>
    <w:semiHidden/>
    <w:rsid w:val="003820B6"/>
    <w:pPr>
      <w:spacing w:after="0" w:line="240" w:lineRule="auto"/>
    </w:pPr>
  </w:style>
  <w:style w:type="character" w:styleId="Emphasis">
    <w:name w:val="Emphasis"/>
    <w:basedOn w:val="DefaultParagraphFont"/>
    <w:uiPriority w:val="20"/>
    <w:qFormat/>
    <w:rsid w:val="00C655E4"/>
    <w:rPr>
      <w:i/>
      <w:iCs/>
    </w:rPr>
  </w:style>
  <w:style w:type="character" w:styleId="Strong">
    <w:name w:val="Strong"/>
    <w:basedOn w:val="DefaultParagraphFont"/>
    <w:uiPriority w:val="22"/>
    <w:qFormat/>
    <w:rsid w:val="00C65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1452">
      <w:bodyDiv w:val="1"/>
      <w:marLeft w:val="0"/>
      <w:marRight w:val="0"/>
      <w:marTop w:val="0"/>
      <w:marBottom w:val="0"/>
      <w:divBdr>
        <w:top w:val="none" w:sz="0" w:space="0" w:color="auto"/>
        <w:left w:val="none" w:sz="0" w:space="0" w:color="auto"/>
        <w:bottom w:val="none" w:sz="0" w:space="0" w:color="auto"/>
        <w:right w:val="none" w:sz="0" w:space="0" w:color="auto"/>
      </w:divBdr>
    </w:div>
    <w:div w:id="535432329">
      <w:bodyDiv w:val="1"/>
      <w:marLeft w:val="0"/>
      <w:marRight w:val="0"/>
      <w:marTop w:val="0"/>
      <w:marBottom w:val="0"/>
      <w:divBdr>
        <w:top w:val="none" w:sz="0" w:space="0" w:color="auto"/>
        <w:left w:val="none" w:sz="0" w:space="0" w:color="auto"/>
        <w:bottom w:val="none" w:sz="0" w:space="0" w:color="auto"/>
        <w:right w:val="none" w:sz="0" w:space="0" w:color="auto"/>
      </w:divBdr>
    </w:div>
    <w:div w:id="883060392">
      <w:bodyDiv w:val="1"/>
      <w:marLeft w:val="0"/>
      <w:marRight w:val="0"/>
      <w:marTop w:val="0"/>
      <w:marBottom w:val="0"/>
      <w:divBdr>
        <w:top w:val="none" w:sz="0" w:space="0" w:color="auto"/>
        <w:left w:val="none" w:sz="0" w:space="0" w:color="auto"/>
        <w:bottom w:val="none" w:sz="0" w:space="0" w:color="auto"/>
        <w:right w:val="none" w:sz="0" w:space="0" w:color="auto"/>
      </w:divBdr>
    </w:div>
    <w:div w:id="1378091129">
      <w:bodyDiv w:val="1"/>
      <w:marLeft w:val="0"/>
      <w:marRight w:val="0"/>
      <w:marTop w:val="0"/>
      <w:marBottom w:val="0"/>
      <w:divBdr>
        <w:top w:val="none" w:sz="0" w:space="0" w:color="auto"/>
        <w:left w:val="none" w:sz="0" w:space="0" w:color="auto"/>
        <w:bottom w:val="none" w:sz="0" w:space="0" w:color="auto"/>
        <w:right w:val="none" w:sz="0" w:space="0" w:color="auto"/>
      </w:divBdr>
    </w:div>
    <w:div w:id="1514148653">
      <w:bodyDiv w:val="1"/>
      <w:marLeft w:val="0"/>
      <w:marRight w:val="0"/>
      <w:marTop w:val="0"/>
      <w:marBottom w:val="0"/>
      <w:divBdr>
        <w:top w:val="none" w:sz="0" w:space="0" w:color="auto"/>
        <w:left w:val="none" w:sz="0" w:space="0" w:color="auto"/>
        <w:bottom w:val="none" w:sz="0" w:space="0" w:color="auto"/>
        <w:right w:val="none" w:sz="0" w:space="0" w:color="auto"/>
      </w:divBdr>
    </w:div>
    <w:div w:id="18030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sa.gov/disabilityssi/" TargetMode="External"/><Relationship Id="rId12" Type="http://schemas.openxmlformats.org/officeDocument/2006/relationships/hyperlink" Target="https://www.ssa.gov/myaccoun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oarworks.prainc.com/sites/soarworks.prainc.com/files/bestpracticesCJ-508.pdf" TargetMode="External"/><Relationship Id="rId8" Type="http://schemas.openxmlformats.org/officeDocument/2006/relationships/hyperlink" Target="https://soarworks.prainc.com/sites/soarworks.prainc.com/files/SSAandDDScollaboration-508.pdf" TargetMode="External"/><Relationship Id="rId9" Type="http://schemas.openxmlformats.org/officeDocument/2006/relationships/hyperlink" Target="https://www.ssa.gov/homelessness/" TargetMode="External"/><Relationship Id="rId10" Type="http://schemas.openxmlformats.org/officeDocument/2006/relationships/hyperlink" Target="http://www.ssa.gov/homelessness/docs/Final_Key-Strategies-for-Connecting-People-Experiencing-Homelessn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2695</Words>
  <Characters>15363</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Davis</dc:creator>
  <cp:keywords/>
  <dc:description/>
  <cp:lastModifiedBy>Kristin Lupfer</cp:lastModifiedBy>
  <cp:revision>3</cp:revision>
  <dcterms:created xsi:type="dcterms:W3CDTF">2017-07-20T15:52:00Z</dcterms:created>
  <dcterms:modified xsi:type="dcterms:W3CDTF">2017-07-20T15:53:00Z</dcterms:modified>
</cp:coreProperties>
</file>