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E5FBAF" w14:textId="77777777" w:rsidR="001739A7" w:rsidRPr="001739A7" w:rsidRDefault="00FA1AF6" w:rsidP="0045574C">
      <w:pPr>
        <w:pStyle w:val="Title"/>
        <w:contextualSpacing/>
      </w:pPr>
      <w:r>
        <w:t xml:space="preserve">SAMHSA </w:t>
      </w:r>
      <w:r w:rsidR="00A15FA1">
        <w:t xml:space="preserve">SOAR TA Center </w:t>
      </w:r>
      <w:r>
        <w:t>Resources</w:t>
      </w:r>
    </w:p>
    <w:p w14:paraId="03F53169" w14:textId="3FFFBFC7" w:rsidR="00CF404E" w:rsidRDefault="00FA1AF6" w:rsidP="0045574C">
      <w:pPr>
        <w:pStyle w:val="Subtitle"/>
        <w:spacing w:after="0"/>
        <w:contextualSpacing/>
      </w:pPr>
      <w:r>
        <w:t xml:space="preserve">Children and </w:t>
      </w:r>
      <w:r w:rsidR="008C035A">
        <w:t>Youth</w:t>
      </w:r>
    </w:p>
    <w:p w14:paraId="516D0098" w14:textId="77777777" w:rsidR="00A338EB" w:rsidRPr="0045574C" w:rsidRDefault="00A338EB" w:rsidP="0045574C">
      <w:pPr>
        <w:rPr>
          <w:sz w:val="16"/>
          <w:szCs w:val="16"/>
        </w:rPr>
      </w:pPr>
    </w:p>
    <w:p w14:paraId="70752B89" w14:textId="6920713D" w:rsidR="00DB3913" w:rsidRPr="0045574C" w:rsidRDefault="00CA42A8" w:rsidP="0045574C">
      <w:pPr>
        <w:contextualSpacing/>
        <w:rPr>
          <w:rFonts w:asciiTheme="majorHAnsi" w:hAnsiTheme="majorHAnsi"/>
          <w:bCs/>
          <w:sz w:val="22"/>
          <w:szCs w:val="22"/>
        </w:rPr>
      </w:pPr>
      <w:r w:rsidRPr="0045574C">
        <w:rPr>
          <w:rFonts w:asciiTheme="majorHAnsi" w:hAnsiTheme="majorHAnsi"/>
          <w:bCs/>
          <w:sz w:val="22"/>
          <w:szCs w:val="22"/>
        </w:rPr>
        <w:t>SSI/SSDI Outreach, Access, and Recovery (SOAR)</w:t>
      </w:r>
      <w:r w:rsidR="0006051C" w:rsidRPr="0045574C">
        <w:rPr>
          <w:rFonts w:asciiTheme="majorHAnsi" w:hAnsiTheme="majorHAnsi"/>
          <w:bCs/>
          <w:sz w:val="22"/>
          <w:szCs w:val="22"/>
        </w:rPr>
        <w:t xml:space="preserve"> </w:t>
      </w:r>
      <w:r w:rsidRPr="0045574C">
        <w:rPr>
          <w:rFonts w:asciiTheme="majorHAnsi" w:hAnsiTheme="majorHAnsi"/>
          <w:bCs/>
          <w:sz w:val="22"/>
          <w:szCs w:val="22"/>
        </w:rPr>
        <w:t>is a national program designed to increase access to the disability income benefit programs administered by the </w:t>
      </w:r>
      <w:hyperlink r:id="rId8" w:tgtFrame="_blank" w:history="1">
        <w:r w:rsidRPr="0045574C">
          <w:rPr>
            <w:rStyle w:val="Hyperlink"/>
            <w:rFonts w:asciiTheme="majorHAnsi" w:hAnsiTheme="majorHAnsi"/>
            <w:bCs/>
            <w:sz w:val="22"/>
            <w:szCs w:val="22"/>
          </w:rPr>
          <w:t>Social Security Administration (SSA) </w:t>
        </w:r>
      </w:hyperlink>
      <w:r w:rsidR="00C15C85">
        <w:rPr>
          <w:rFonts w:asciiTheme="majorHAnsi" w:hAnsiTheme="majorHAnsi"/>
          <w:bCs/>
          <w:sz w:val="22"/>
          <w:szCs w:val="22"/>
        </w:rPr>
        <w:t>for eligible individuals</w:t>
      </w:r>
      <w:r w:rsidRPr="0045574C">
        <w:rPr>
          <w:rFonts w:asciiTheme="majorHAnsi" w:hAnsiTheme="majorHAnsi"/>
          <w:bCs/>
          <w:sz w:val="22"/>
          <w:szCs w:val="22"/>
        </w:rPr>
        <w:t xml:space="preserve"> who are experiencing or at risk of homelessness and have a serious mental illness, medical impairment, and/or a co-occurring substance use disorder. </w:t>
      </w:r>
      <w:r w:rsidR="00DB3913" w:rsidRPr="0045574C">
        <w:rPr>
          <w:rFonts w:asciiTheme="majorHAnsi" w:hAnsiTheme="majorHAnsi"/>
          <w:bCs/>
          <w:sz w:val="22"/>
          <w:szCs w:val="22"/>
        </w:rPr>
        <w:t xml:space="preserve">SOAR </w:t>
      </w:r>
      <w:r w:rsidR="00641C89">
        <w:rPr>
          <w:rFonts w:asciiTheme="majorHAnsi" w:hAnsiTheme="majorHAnsi"/>
          <w:bCs/>
          <w:sz w:val="22"/>
          <w:szCs w:val="22"/>
        </w:rPr>
        <w:t xml:space="preserve">is </w:t>
      </w:r>
      <w:r w:rsidR="00DB3913" w:rsidRPr="0045574C">
        <w:rPr>
          <w:rFonts w:asciiTheme="majorHAnsi" w:hAnsiTheme="majorHAnsi"/>
          <w:bCs/>
          <w:sz w:val="22"/>
          <w:szCs w:val="22"/>
        </w:rPr>
        <w:t>a key part of a systemic response to ending youth homelessness</w:t>
      </w:r>
      <w:r w:rsidR="00DB3913" w:rsidRPr="0045574C">
        <w:rPr>
          <w:rFonts w:asciiTheme="majorHAnsi" w:hAnsiTheme="majorHAnsi"/>
          <w:sz w:val="22"/>
          <w:szCs w:val="22"/>
        </w:rPr>
        <w:t> and represents an innovative model for increasing income and housing stability for youth who have disabling conditions, particularly for those exiting foster care.</w:t>
      </w:r>
    </w:p>
    <w:p w14:paraId="5A140EEB" w14:textId="77777777" w:rsidR="00DB3913" w:rsidRPr="0045574C" w:rsidRDefault="00DB3913" w:rsidP="0045574C">
      <w:pPr>
        <w:contextualSpacing/>
        <w:rPr>
          <w:rFonts w:asciiTheme="majorHAnsi" w:hAnsiTheme="majorHAnsi"/>
          <w:sz w:val="22"/>
          <w:szCs w:val="22"/>
        </w:rPr>
      </w:pPr>
      <w:r w:rsidRPr="0045574C">
        <w:rPr>
          <w:rFonts w:asciiTheme="majorHAnsi" w:hAnsiTheme="majorHAnsi"/>
          <w:sz w:val="22"/>
          <w:szCs w:val="22"/>
        </w:rPr>
        <w:t> </w:t>
      </w:r>
    </w:p>
    <w:p w14:paraId="4E8D39CB" w14:textId="37B739FE" w:rsidR="00D05FB9" w:rsidRPr="0045574C" w:rsidRDefault="00DB3913" w:rsidP="00F77CCD">
      <w:pPr>
        <w:contextualSpacing/>
        <w:rPr>
          <w:rFonts w:asciiTheme="majorHAnsi" w:hAnsiTheme="majorHAnsi"/>
          <w:sz w:val="22"/>
          <w:szCs w:val="22"/>
        </w:rPr>
      </w:pPr>
      <w:r w:rsidRPr="0045574C">
        <w:rPr>
          <w:rFonts w:asciiTheme="majorHAnsi" w:hAnsiTheme="majorHAnsi"/>
          <w:sz w:val="22"/>
          <w:szCs w:val="22"/>
        </w:rPr>
        <w:t xml:space="preserve">For youth with disabling conditions, </w:t>
      </w:r>
      <w:r w:rsidR="00FF4BDE" w:rsidRPr="0045574C">
        <w:rPr>
          <w:rFonts w:asciiTheme="majorHAnsi" w:hAnsiTheme="majorHAnsi"/>
          <w:sz w:val="22"/>
          <w:szCs w:val="22"/>
        </w:rPr>
        <w:t xml:space="preserve">obtaining </w:t>
      </w:r>
      <w:r w:rsidRPr="0045574C">
        <w:rPr>
          <w:rFonts w:asciiTheme="majorHAnsi" w:hAnsiTheme="majorHAnsi"/>
          <w:sz w:val="22"/>
          <w:szCs w:val="22"/>
        </w:rPr>
        <w:t>SSA</w:t>
      </w:r>
      <w:r w:rsidR="0080320C" w:rsidRPr="0045574C">
        <w:rPr>
          <w:rFonts w:asciiTheme="majorHAnsi" w:hAnsiTheme="majorHAnsi"/>
          <w:sz w:val="22"/>
          <w:szCs w:val="22"/>
        </w:rPr>
        <w:t xml:space="preserve"> </w:t>
      </w:r>
      <w:r w:rsidRPr="0045574C">
        <w:rPr>
          <w:rFonts w:asciiTheme="majorHAnsi" w:hAnsiTheme="majorHAnsi"/>
          <w:sz w:val="22"/>
          <w:szCs w:val="22"/>
        </w:rPr>
        <w:t>disability benefits </w:t>
      </w:r>
      <w:r w:rsidR="00DF5546" w:rsidRPr="0045574C">
        <w:rPr>
          <w:rFonts w:asciiTheme="majorHAnsi" w:hAnsiTheme="majorHAnsi"/>
          <w:sz w:val="22"/>
          <w:szCs w:val="22"/>
        </w:rPr>
        <w:t>is</w:t>
      </w:r>
      <w:r w:rsidR="005E0CBE" w:rsidRPr="0045574C">
        <w:rPr>
          <w:rFonts w:asciiTheme="majorHAnsi" w:hAnsiTheme="majorHAnsi"/>
          <w:sz w:val="22"/>
          <w:szCs w:val="22"/>
        </w:rPr>
        <w:t xml:space="preserve"> an important strategy to address the </w:t>
      </w:r>
      <w:r w:rsidR="00B740AE" w:rsidRPr="0045574C">
        <w:rPr>
          <w:rFonts w:asciiTheme="majorHAnsi" w:hAnsiTheme="majorHAnsi"/>
          <w:sz w:val="22"/>
          <w:szCs w:val="22"/>
        </w:rPr>
        <w:t>targeted outcomes</w:t>
      </w:r>
      <w:r w:rsidR="00910B53" w:rsidRPr="0045574C">
        <w:rPr>
          <w:rFonts w:asciiTheme="majorHAnsi" w:hAnsiTheme="majorHAnsi"/>
          <w:sz w:val="22"/>
          <w:szCs w:val="22"/>
        </w:rPr>
        <w:t xml:space="preserve"> </w:t>
      </w:r>
      <w:hyperlink r:id="rId9" w:tgtFrame="_blank" w:history="1">
        <w:r w:rsidR="00910B53" w:rsidRPr="0045574C">
          <w:rPr>
            <w:rStyle w:val="Hyperlink"/>
            <w:rFonts w:asciiTheme="majorHAnsi" w:hAnsiTheme="majorHAnsi"/>
            <w:sz w:val="22"/>
            <w:szCs w:val="22"/>
          </w:rPr>
          <w:t>for ending youth homelessness</w:t>
        </w:r>
      </w:hyperlink>
      <w:r w:rsidR="00B740AE" w:rsidRPr="0045574C">
        <w:rPr>
          <w:rFonts w:asciiTheme="majorHAnsi" w:hAnsiTheme="majorHAnsi"/>
          <w:sz w:val="22"/>
          <w:szCs w:val="22"/>
        </w:rPr>
        <w:t xml:space="preserve"> of the </w:t>
      </w:r>
      <w:r w:rsidR="005E0CBE" w:rsidRPr="0045574C">
        <w:rPr>
          <w:rFonts w:asciiTheme="majorHAnsi" w:hAnsiTheme="majorHAnsi"/>
          <w:sz w:val="22"/>
          <w:szCs w:val="22"/>
        </w:rPr>
        <w:t>U.S. Interagency Co</w:t>
      </w:r>
      <w:r w:rsidR="00E11CB8" w:rsidRPr="0045574C">
        <w:rPr>
          <w:rFonts w:asciiTheme="majorHAnsi" w:hAnsiTheme="majorHAnsi"/>
          <w:sz w:val="22"/>
          <w:szCs w:val="22"/>
        </w:rPr>
        <w:t>unci</w:t>
      </w:r>
      <w:r w:rsidR="005E0CBE" w:rsidRPr="0045574C">
        <w:rPr>
          <w:rFonts w:asciiTheme="majorHAnsi" w:hAnsiTheme="majorHAnsi"/>
          <w:sz w:val="22"/>
          <w:szCs w:val="22"/>
        </w:rPr>
        <w:t>l on</w:t>
      </w:r>
      <w:r w:rsidR="00DF5546" w:rsidRPr="0045574C">
        <w:rPr>
          <w:rFonts w:asciiTheme="majorHAnsi" w:hAnsiTheme="majorHAnsi"/>
          <w:sz w:val="22"/>
          <w:szCs w:val="22"/>
        </w:rPr>
        <w:t xml:space="preserve"> Homelessness</w:t>
      </w:r>
      <w:r w:rsidR="006B4CFD">
        <w:rPr>
          <w:rFonts w:asciiTheme="majorHAnsi" w:hAnsiTheme="majorHAnsi"/>
          <w:sz w:val="22"/>
          <w:szCs w:val="22"/>
        </w:rPr>
        <w:t xml:space="preserve"> (USICH)</w:t>
      </w:r>
      <w:r w:rsidRPr="0045574C">
        <w:rPr>
          <w:rFonts w:asciiTheme="majorHAnsi" w:hAnsiTheme="majorHAnsi"/>
          <w:sz w:val="22"/>
          <w:szCs w:val="22"/>
        </w:rPr>
        <w:t>: stable housing, education and employment benefits</w:t>
      </w:r>
      <w:r w:rsidR="003C50A9" w:rsidRPr="0045574C">
        <w:rPr>
          <w:rFonts w:asciiTheme="majorHAnsi" w:hAnsiTheme="majorHAnsi"/>
          <w:sz w:val="22"/>
          <w:szCs w:val="22"/>
        </w:rPr>
        <w:t xml:space="preserve">. Focusing on these outcomes, through a connection with </w:t>
      </w:r>
      <w:r w:rsidR="00471BEB" w:rsidRPr="0045574C">
        <w:rPr>
          <w:rFonts w:asciiTheme="majorHAnsi" w:hAnsiTheme="majorHAnsi"/>
          <w:sz w:val="22"/>
          <w:szCs w:val="22"/>
        </w:rPr>
        <w:t>Medicaid</w:t>
      </w:r>
      <w:r w:rsidR="003C50A9" w:rsidRPr="0045574C">
        <w:rPr>
          <w:rFonts w:asciiTheme="majorHAnsi" w:hAnsiTheme="majorHAnsi"/>
          <w:sz w:val="22"/>
          <w:szCs w:val="22"/>
        </w:rPr>
        <w:t xml:space="preserve"> and</w:t>
      </w:r>
      <w:r w:rsidRPr="0045574C">
        <w:rPr>
          <w:rFonts w:asciiTheme="majorHAnsi" w:hAnsiTheme="majorHAnsi"/>
          <w:sz w:val="22"/>
          <w:szCs w:val="22"/>
        </w:rPr>
        <w:t> </w:t>
      </w:r>
      <w:hyperlink r:id="rId10" w:history="1">
        <w:r w:rsidRPr="0045574C">
          <w:rPr>
            <w:rStyle w:val="Hyperlink"/>
            <w:rFonts w:asciiTheme="majorHAnsi" w:hAnsiTheme="majorHAnsi"/>
            <w:sz w:val="22"/>
            <w:szCs w:val="22"/>
          </w:rPr>
          <w:t>SSA’s work incentives</w:t>
        </w:r>
      </w:hyperlink>
      <w:r w:rsidRPr="0045574C">
        <w:rPr>
          <w:rFonts w:asciiTheme="majorHAnsi" w:hAnsiTheme="majorHAnsi"/>
          <w:sz w:val="22"/>
          <w:szCs w:val="22"/>
        </w:rPr>
        <w:t xml:space="preserve">, </w:t>
      </w:r>
      <w:r w:rsidR="00471BEB" w:rsidRPr="0045574C">
        <w:rPr>
          <w:rFonts w:asciiTheme="majorHAnsi" w:hAnsiTheme="majorHAnsi"/>
          <w:sz w:val="22"/>
          <w:szCs w:val="22"/>
        </w:rPr>
        <w:t>has been shown to improve the health of partic</w:t>
      </w:r>
      <w:r w:rsidR="005501D3" w:rsidRPr="0045574C">
        <w:rPr>
          <w:rFonts w:asciiTheme="majorHAnsi" w:hAnsiTheme="majorHAnsi"/>
          <w:sz w:val="22"/>
          <w:szCs w:val="22"/>
        </w:rPr>
        <w:t>ipants, and provides individual</w:t>
      </w:r>
      <w:r w:rsidR="00471BEB" w:rsidRPr="0045574C">
        <w:rPr>
          <w:rFonts w:asciiTheme="majorHAnsi" w:hAnsiTheme="majorHAnsi"/>
          <w:sz w:val="22"/>
          <w:szCs w:val="22"/>
        </w:rPr>
        <w:t>s with the opportunity to live full and productive lives</w:t>
      </w:r>
      <w:r w:rsidRPr="0045574C">
        <w:rPr>
          <w:rFonts w:asciiTheme="majorHAnsi" w:hAnsiTheme="majorHAnsi"/>
          <w:sz w:val="22"/>
          <w:szCs w:val="22"/>
        </w:rPr>
        <w:t>.</w:t>
      </w:r>
      <w:r w:rsidR="00D05FB9" w:rsidRPr="0045574C">
        <w:rPr>
          <w:rFonts w:asciiTheme="majorHAnsi" w:hAnsiTheme="majorHAnsi"/>
          <w:sz w:val="22"/>
          <w:szCs w:val="22"/>
        </w:rPr>
        <w:t xml:space="preserve"> </w:t>
      </w:r>
      <w:r w:rsidRPr="0045574C">
        <w:rPr>
          <w:rFonts w:asciiTheme="majorHAnsi" w:hAnsiTheme="majorHAnsi"/>
          <w:sz w:val="22"/>
          <w:szCs w:val="22"/>
        </w:rPr>
        <w:t xml:space="preserve">The SAMHSA SOAR TA Center has developed a number of tools and resources available to providers working with children and youth. </w:t>
      </w:r>
    </w:p>
    <w:p w14:paraId="1AEEF438" w14:textId="77777777" w:rsidR="008C035A" w:rsidRPr="00D05FB9" w:rsidRDefault="00B50B95" w:rsidP="0045574C">
      <w:pPr>
        <w:pStyle w:val="Heading1"/>
        <w:spacing w:before="0"/>
        <w:contextualSpacing/>
      </w:pPr>
      <w:r w:rsidRPr="0045574C">
        <w:rPr>
          <w:sz w:val="22"/>
          <w:szCs w:val="22"/>
        </w:rPr>
        <w:br/>
      </w:r>
      <w:r w:rsidR="00DB3913" w:rsidRPr="00CD24D0">
        <w:rPr>
          <w:sz w:val="28"/>
        </w:rPr>
        <w:t>Online</w:t>
      </w:r>
      <w:r w:rsidR="008C035A" w:rsidRPr="00CD24D0">
        <w:rPr>
          <w:sz w:val="28"/>
        </w:rPr>
        <w:t xml:space="preserve"> </w:t>
      </w:r>
      <w:r w:rsidR="00FA1AF6" w:rsidRPr="00CD24D0">
        <w:rPr>
          <w:sz w:val="28"/>
        </w:rPr>
        <w:t>Resources</w:t>
      </w:r>
    </w:p>
    <w:p w14:paraId="49EC44F9" w14:textId="77777777" w:rsidR="00615FB2" w:rsidRDefault="00615FB2" w:rsidP="00615FB2">
      <w:pPr>
        <w:pStyle w:val="Heading2"/>
        <w:contextualSpacing/>
      </w:pPr>
      <w:r w:rsidRPr="00DB3913">
        <w:t>SOAR Online Course: Child Curriculum</w:t>
      </w:r>
    </w:p>
    <w:p w14:paraId="081EEF62" w14:textId="77777777" w:rsidR="00615FB2" w:rsidRPr="00615FB2" w:rsidRDefault="00615FB2" w:rsidP="00615FB2">
      <w:pPr>
        <w:contextualSpacing/>
        <w:rPr>
          <w:rFonts w:asciiTheme="majorHAnsi" w:eastAsia="Times New Roman" w:hAnsiTheme="majorHAnsi"/>
          <w:sz w:val="22"/>
          <w:szCs w:val="22"/>
        </w:rPr>
      </w:pPr>
      <w:r w:rsidRPr="0045574C">
        <w:rPr>
          <w:rFonts w:asciiTheme="majorHAnsi" w:eastAsia="Times New Roman" w:hAnsiTheme="majorHAnsi"/>
          <w:color w:val="000000"/>
          <w:sz w:val="22"/>
          <w:szCs w:val="22"/>
        </w:rPr>
        <w:t>The SOAR Online Course: Child Curriculum trains case managers to assist children (under age 18) who are experiencing or at risk of homelessness and have a serious mental illness, medical impairment, and/or a co-</w:t>
      </w:r>
      <w:r w:rsidRPr="00615FB2">
        <w:rPr>
          <w:rFonts w:asciiTheme="majorHAnsi" w:eastAsia="Times New Roman" w:hAnsiTheme="majorHAnsi"/>
          <w:color w:val="000000"/>
          <w:sz w:val="22"/>
          <w:szCs w:val="22"/>
        </w:rPr>
        <w:t>occurring substance use disorder to apply for Supplemental Security Income (SSI).</w:t>
      </w:r>
    </w:p>
    <w:p w14:paraId="6E122A43" w14:textId="66F9116B" w:rsidR="00615FB2" w:rsidRPr="00615FB2" w:rsidRDefault="00615FB2" w:rsidP="0045574C">
      <w:pPr>
        <w:pStyle w:val="Heading2"/>
        <w:contextualSpacing/>
        <w:rPr>
          <w:rFonts w:asciiTheme="majorHAnsi" w:hAnsiTheme="majorHAnsi"/>
          <w:b w:val="0"/>
        </w:rPr>
      </w:pPr>
      <w:hyperlink r:id="rId11" w:history="1">
        <w:r w:rsidRPr="00615FB2">
          <w:rPr>
            <w:rStyle w:val="Hyperlink"/>
            <w:rFonts w:asciiTheme="majorHAnsi" w:hAnsiTheme="majorHAnsi"/>
            <w:b w:val="0"/>
            <w:sz w:val="22"/>
            <w:szCs w:val="22"/>
          </w:rPr>
          <w:t>https://soarworks.prainc.com/course/soar-child-curriculum</w:t>
        </w:r>
      </w:hyperlink>
    </w:p>
    <w:p w14:paraId="6BEB2808" w14:textId="77777777" w:rsidR="00615FB2" w:rsidRPr="00615FB2" w:rsidRDefault="00615FB2" w:rsidP="00615FB2">
      <w:bookmarkStart w:id="0" w:name="_GoBack"/>
      <w:bookmarkEnd w:id="0"/>
    </w:p>
    <w:p w14:paraId="5C1BC928" w14:textId="77777777" w:rsidR="00D05FB9" w:rsidRPr="00D05FB9" w:rsidRDefault="00D05FB9" w:rsidP="0045574C">
      <w:pPr>
        <w:pStyle w:val="Heading2"/>
        <w:contextualSpacing/>
        <w:rPr>
          <w:rFonts w:eastAsia="Times New Roman"/>
        </w:rPr>
      </w:pPr>
      <w:r w:rsidRPr="00D05FB9">
        <w:t>Issue Briefs</w:t>
      </w:r>
    </w:p>
    <w:p w14:paraId="3100E1F1" w14:textId="77777777" w:rsidR="008C035A" w:rsidRPr="0045574C" w:rsidRDefault="008C035A" w:rsidP="0045574C">
      <w:pPr>
        <w:pStyle w:val="ListParagraph"/>
        <w:numPr>
          <w:ilvl w:val="0"/>
          <w:numId w:val="29"/>
        </w:numPr>
        <w:contextualSpacing/>
        <w:rPr>
          <w:rFonts w:asciiTheme="majorHAnsi" w:eastAsia="Times New Roman" w:hAnsiTheme="majorHAnsi"/>
          <w:sz w:val="22"/>
          <w:szCs w:val="22"/>
        </w:rPr>
      </w:pPr>
      <w:r w:rsidRPr="0045574C">
        <w:rPr>
          <w:rFonts w:asciiTheme="majorHAnsi" w:hAnsiTheme="majorHAnsi"/>
          <w:sz w:val="22"/>
          <w:szCs w:val="22"/>
        </w:rPr>
        <w:t xml:space="preserve">Ending Youth Homelessness: Using SOAR to Increase Access to SSA Disability Benefits for Transition Age Youth </w:t>
      </w:r>
    </w:p>
    <w:p w14:paraId="09E8AF4C" w14:textId="77777777" w:rsidR="008C035A" w:rsidRPr="0045574C" w:rsidRDefault="009E2371" w:rsidP="0045574C">
      <w:pPr>
        <w:pStyle w:val="ListParagraph"/>
        <w:numPr>
          <w:ilvl w:val="1"/>
          <w:numId w:val="29"/>
        </w:numPr>
        <w:contextualSpacing/>
        <w:rPr>
          <w:rStyle w:val="Hyperlink"/>
          <w:rFonts w:asciiTheme="majorHAnsi" w:eastAsia="Times New Roman" w:hAnsiTheme="majorHAnsi"/>
          <w:color w:val="auto"/>
          <w:sz w:val="22"/>
          <w:szCs w:val="22"/>
          <w:u w:val="none"/>
        </w:rPr>
      </w:pPr>
      <w:hyperlink r:id="rId12" w:history="1">
        <w:r w:rsidR="008C035A" w:rsidRPr="0045574C">
          <w:rPr>
            <w:rStyle w:val="Hyperlink"/>
            <w:rFonts w:asciiTheme="majorHAnsi" w:hAnsiTheme="majorHAnsi"/>
            <w:sz w:val="22"/>
            <w:szCs w:val="22"/>
          </w:rPr>
          <w:t>https://soarworks.prainc.com/article/using-soar-transition-age</w:t>
        </w:r>
      </w:hyperlink>
    </w:p>
    <w:p w14:paraId="3E99BACB" w14:textId="77777777" w:rsidR="00D05FB9" w:rsidRPr="0045574C" w:rsidRDefault="00D05FB9" w:rsidP="0045574C">
      <w:pPr>
        <w:pStyle w:val="ListParagraph"/>
        <w:numPr>
          <w:ilvl w:val="0"/>
          <w:numId w:val="29"/>
        </w:numPr>
        <w:contextualSpacing/>
        <w:rPr>
          <w:rFonts w:asciiTheme="majorHAnsi" w:eastAsia="Times New Roman" w:hAnsiTheme="majorHAnsi"/>
          <w:sz w:val="22"/>
          <w:szCs w:val="22"/>
        </w:rPr>
      </w:pPr>
      <w:r w:rsidRPr="0045574C">
        <w:rPr>
          <w:rFonts w:asciiTheme="majorHAnsi" w:eastAsia="Times New Roman" w:hAnsiTheme="majorHAnsi"/>
          <w:color w:val="000000"/>
          <w:sz w:val="22"/>
          <w:szCs w:val="22"/>
        </w:rPr>
        <w:t>Supplemental Security Income (SSI) for Children: Determining Childhood Disability</w:t>
      </w:r>
    </w:p>
    <w:p w14:paraId="2A9FE2D3" w14:textId="77777777" w:rsidR="00D05FB9" w:rsidRPr="0045574C" w:rsidRDefault="009E2371" w:rsidP="0045574C">
      <w:pPr>
        <w:pStyle w:val="ListParagraph"/>
        <w:numPr>
          <w:ilvl w:val="1"/>
          <w:numId w:val="29"/>
        </w:numPr>
        <w:contextualSpacing/>
        <w:rPr>
          <w:rStyle w:val="Hyperlink"/>
          <w:rFonts w:asciiTheme="majorHAnsi" w:eastAsia="Times New Roman" w:hAnsiTheme="majorHAnsi"/>
          <w:color w:val="auto"/>
          <w:sz w:val="22"/>
          <w:szCs w:val="22"/>
          <w:u w:val="none"/>
        </w:rPr>
      </w:pPr>
      <w:hyperlink r:id="rId13" w:history="1">
        <w:r w:rsidR="00D05FB9" w:rsidRPr="0045574C">
          <w:rPr>
            <w:rStyle w:val="Hyperlink"/>
            <w:rFonts w:asciiTheme="majorHAnsi" w:eastAsia="Times New Roman" w:hAnsiTheme="majorHAnsi"/>
            <w:sz w:val="22"/>
            <w:szCs w:val="22"/>
          </w:rPr>
          <w:t>https://soarworks.prainc.com/article/ssi-children-determining-disability</w:t>
        </w:r>
      </w:hyperlink>
    </w:p>
    <w:p w14:paraId="52CD93C4" w14:textId="77777777" w:rsidR="00D05FB9" w:rsidRPr="00D05FB9" w:rsidRDefault="00D05FB9" w:rsidP="0045574C">
      <w:pPr>
        <w:pStyle w:val="Heading2"/>
        <w:contextualSpacing/>
      </w:pPr>
      <w:r>
        <w:t xml:space="preserve">Webinars </w:t>
      </w:r>
    </w:p>
    <w:p w14:paraId="33AA9B3F" w14:textId="77777777" w:rsidR="008C035A" w:rsidRPr="0045574C" w:rsidRDefault="008C035A" w:rsidP="0045574C">
      <w:pPr>
        <w:pStyle w:val="ListParagraph"/>
        <w:numPr>
          <w:ilvl w:val="0"/>
          <w:numId w:val="29"/>
        </w:numPr>
        <w:contextualSpacing/>
        <w:rPr>
          <w:rFonts w:asciiTheme="majorHAnsi" w:eastAsia="Times New Roman" w:hAnsiTheme="majorHAnsi"/>
          <w:sz w:val="22"/>
          <w:szCs w:val="22"/>
        </w:rPr>
      </w:pPr>
      <w:r w:rsidRPr="0045574C">
        <w:rPr>
          <w:rFonts w:asciiTheme="majorHAnsi" w:hAnsiTheme="majorHAnsi"/>
          <w:sz w:val="22"/>
          <w:szCs w:val="22"/>
        </w:rPr>
        <w:t>Using SOAR with Transition Age Youth</w:t>
      </w:r>
    </w:p>
    <w:p w14:paraId="33129FF2" w14:textId="77777777" w:rsidR="008C035A" w:rsidRPr="0045574C" w:rsidRDefault="009E2371" w:rsidP="0045574C">
      <w:pPr>
        <w:pStyle w:val="ListParagraph"/>
        <w:numPr>
          <w:ilvl w:val="1"/>
          <w:numId w:val="29"/>
        </w:numPr>
        <w:contextualSpacing/>
        <w:rPr>
          <w:rStyle w:val="Hyperlink"/>
          <w:rFonts w:asciiTheme="majorHAnsi" w:hAnsiTheme="majorHAnsi"/>
          <w:color w:val="auto"/>
          <w:sz w:val="22"/>
          <w:szCs w:val="22"/>
          <w:u w:val="none"/>
        </w:rPr>
      </w:pPr>
      <w:hyperlink r:id="rId14" w:history="1">
        <w:r w:rsidR="008C035A" w:rsidRPr="0045574C">
          <w:rPr>
            <w:rStyle w:val="Hyperlink"/>
            <w:rFonts w:asciiTheme="majorHAnsi" w:hAnsiTheme="majorHAnsi"/>
            <w:sz w:val="22"/>
            <w:szCs w:val="22"/>
          </w:rPr>
          <w:t>https://soarworks.prainc.com/article/using-soar-transition-age-youth</w:t>
        </w:r>
      </w:hyperlink>
    </w:p>
    <w:p w14:paraId="6C8EDB81" w14:textId="77777777" w:rsidR="00D05FB9" w:rsidRPr="0062780B" w:rsidRDefault="00D05FB9" w:rsidP="0045574C">
      <w:pPr>
        <w:pStyle w:val="Heading2"/>
        <w:contextualSpacing/>
      </w:pPr>
      <w:r>
        <w:t>Fact Sheets</w:t>
      </w:r>
    </w:p>
    <w:p w14:paraId="3F87E6D7" w14:textId="77777777" w:rsidR="008C035A" w:rsidRPr="0045574C" w:rsidRDefault="00BE4954" w:rsidP="0045574C">
      <w:pPr>
        <w:pStyle w:val="ListParagraph"/>
        <w:numPr>
          <w:ilvl w:val="0"/>
          <w:numId w:val="29"/>
        </w:numPr>
        <w:contextualSpacing/>
        <w:rPr>
          <w:rFonts w:asciiTheme="majorHAnsi" w:hAnsiTheme="majorHAnsi"/>
          <w:sz w:val="22"/>
          <w:szCs w:val="22"/>
        </w:rPr>
      </w:pPr>
      <w:r w:rsidRPr="0045574C">
        <w:rPr>
          <w:rFonts w:asciiTheme="majorHAnsi" w:hAnsiTheme="majorHAnsi"/>
          <w:sz w:val="22"/>
          <w:szCs w:val="22"/>
        </w:rPr>
        <w:t>Myth Busting: SSI/SSDI and</w:t>
      </w:r>
      <w:r w:rsidR="008C035A" w:rsidRPr="0045574C">
        <w:rPr>
          <w:rFonts w:asciiTheme="majorHAnsi" w:hAnsiTheme="majorHAnsi"/>
          <w:sz w:val="22"/>
          <w:szCs w:val="22"/>
        </w:rPr>
        <w:t xml:space="preserve"> Transition Age Youth</w:t>
      </w:r>
    </w:p>
    <w:p w14:paraId="5BAF8D10" w14:textId="77777777" w:rsidR="008C035A" w:rsidRPr="0045574C" w:rsidRDefault="009E2371" w:rsidP="0045574C">
      <w:pPr>
        <w:pStyle w:val="ListParagraph"/>
        <w:numPr>
          <w:ilvl w:val="1"/>
          <w:numId w:val="29"/>
        </w:numPr>
        <w:contextualSpacing/>
        <w:rPr>
          <w:rFonts w:asciiTheme="majorHAnsi" w:hAnsiTheme="majorHAnsi"/>
          <w:sz w:val="22"/>
          <w:szCs w:val="22"/>
        </w:rPr>
      </w:pPr>
      <w:hyperlink r:id="rId15" w:history="1">
        <w:r w:rsidR="008C035A" w:rsidRPr="0045574C">
          <w:rPr>
            <w:rStyle w:val="Hyperlink"/>
            <w:rFonts w:asciiTheme="majorHAnsi" w:hAnsiTheme="majorHAnsi"/>
            <w:sz w:val="22"/>
            <w:szCs w:val="22"/>
          </w:rPr>
          <w:t>https://soarworks.prainc.com/article/myth-busting-ssissdi-tay</w:t>
        </w:r>
      </w:hyperlink>
    </w:p>
    <w:p w14:paraId="26027EF3" w14:textId="77777777" w:rsidR="00A338EB" w:rsidRPr="0045574C" w:rsidRDefault="00A338EB" w:rsidP="0045574C">
      <w:pPr>
        <w:pStyle w:val="Heading1"/>
        <w:spacing w:before="0"/>
        <w:contextualSpacing/>
        <w:rPr>
          <w:sz w:val="16"/>
          <w:szCs w:val="16"/>
        </w:rPr>
      </w:pPr>
    </w:p>
    <w:p w14:paraId="0BCDDA0D" w14:textId="77777777" w:rsidR="00FA1AF6" w:rsidRDefault="00FA1AF6" w:rsidP="0045574C">
      <w:pPr>
        <w:pStyle w:val="Heading2"/>
        <w:contextualSpacing/>
      </w:pPr>
      <w:r w:rsidRPr="00DB3913">
        <w:t>SOAR Leadership Academy for Child Providers</w:t>
      </w:r>
    </w:p>
    <w:p w14:paraId="7332E934" w14:textId="1F6469FF" w:rsidR="00F83CF7" w:rsidRPr="00FA4587" w:rsidRDefault="00F83CF7" w:rsidP="00FA4587">
      <w:pPr>
        <w:widowControl w:val="0"/>
        <w:autoSpaceDE w:val="0"/>
        <w:autoSpaceDN w:val="0"/>
        <w:adjustRightInd w:val="0"/>
        <w:contextualSpacing/>
        <w:rPr>
          <w:rFonts w:asciiTheme="majorHAnsi" w:hAnsiTheme="majorHAnsi" w:cs="Calibri"/>
          <w:color w:val="000000"/>
          <w:sz w:val="22"/>
          <w:szCs w:val="22"/>
        </w:rPr>
      </w:pPr>
      <w:r w:rsidRPr="0045574C">
        <w:rPr>
          <w:rFonts w:asciiTheme="majorHAnsi" w:hAnsiTheme="majorHAnsi"/>
          <w:sz w:val="22"/>
          <w:szCs w:val="22"/>
        </w:rPr>
        <w:t xml:space="preserve">A three-day SOAR Leadership Academy </w:t>
      </w:r>
      <w:r w:rsidR="0095347D" w:rsidRPr="0045574C">
        <w:rPr>
          <w:rFonts w:asciiTheme="majorHAnsi" w:hAnsiTheme="majorHAnsi" w:cs="Calibri"/>
          <w:color w:val="000000"/>
          <w:sz w:val="22"/>
          <w:szCs w:val="22"/>
        </w:rPr>
        <w:t xml:space="preserve">designed to prepare individuals who work within the child and youth systems of care to serve as local leads within their communities, guide the SOAR initiative and support individuals who complete the SOAR Online Course. </w:t>
      </w:r>
      <w:r w:rsidR="00342A8B" w:rsidRPr="00FA4587">
        <w:rPr>
          <w:rFonts w:asciiTheme="majorHAnsi" w:hAnsiTheme="majorHAnsi" w:cs="Calibri"/>
          <w:color w:val="000000"/>
          <w:sz w:val="22"/>
          <w:szCs w:val="22"/>
        </w:rPr>
        <w:t>Contact the SAMHSA SOAR TA Center liaison in your state</w:t>
      </w:r>
      <w:r w:rsidR="00596867" w:rsidRPr="00FA4587">
        <w:rPr>
          <w:rFonts w:asciiTheme="majorHAnsi" w:hAnsiTheme="majorHAnsi" w:cs="Calibri"/>
          <w:color w:val="000000"/>
          <w:sz w:val="22"/>
          <w:szCs w:val="22"/>
        </w:rPr>
        <w:t xml:space="preserve"> for</w:t>
      </w:r>
      <w:r w:rsidR="00342A8B" w:rsidRPr="00FA4587">
        <w:rPr>
          <w:rFonts w:asciiTheme="majorHAnsi" w:hAnsiTheme="majorHAnsi" w:cs="Calibri"/>
          <w:color w:val="000000"/>
          <w:sz w:val="22"/>
          <w:szCs w:val="22"/>
        </w:rPr>
        <w:t xml:space="preserve"> information</w:t>
      </w:r>
      <w:r w:rsidR="00596867" w:rsidRPr="00FA4587">
        <w:rPr>
          <w:rFonts w:asciiTheme="majorHAnsi" w:hAnsiTheme="majorHAnsi" w:cs="Calibri"/>
          <w:color w:val="000000"/>
          <w:sz w:val="22"/>
          <w:szCs w:val="22"/>
        </w:rPr>
        <w:t xml:space="preserve">: </w:t>
      </w:r>
      <w:hyperlink r:id="rId16" w:history="1">
        <w:r w:rsidR="00A338EB" w:rsidRPr="00FA4587">
          <w:rPr>
            <w:rStyle w:val="Hyperlink"/>
            <w:rFonts w:asciiTheme="majorHAnsi" w:hAnsiTheme="majorHAnsi" w:cs="Calibri"/>
            <w:sz w:val="22"/>
            <w:szCs w:val="22"/>
          </w:rPr>
          <w:t>https://soarworks.prainc.com/directory</w:t>
        </w:r>
      </w:hyperlink>
      <w:r w:rsidR="00596867" w:rsidRPr="00FA4587">
        <w:rPr>
          <w:rFonts w:asciiTheme="majorHAnsi" w:hAnsiTheme="majorHAnsi" w:cs="Calibri"/>
          <w:color w:val="000000"/>
          <w:sz w:val="22"/>
          <w:szCs w:val="22"/>
        </w:rPr>
        <w:t>.</w:t>
      </w:r>
    </w:p>
    <w:p w14:paraId="795DFCDB" w14:textId="77777777" w:rsidR="00A338EB" w:rsidRPr="0045574C" w:rsidRDefault="00A338EB" w:rsidP="0045574C">
      <w:pPr>
        <w:pStyle w:val="ListParagraph"/>
        <w:widowControl w:val="0"/>
        <w:numPr>
          <w:ilvl w:val="0"/>
          <w:numId w:val="0"/>
        </w:numPr>
        <w:autoSpaceDE w:val="0"/>
        <w:autoSpaceDN w:val="0"/>
        <w:adjustRightInd w:val="0"/>
        <w:ind w:left="720"/>
        <w:contextualSpacing/>
        <w:rPr>
          <w:rFonts w:asciiTheme="majorHAnsi" w:hAnsiTheme="majorHAnsi" w:cs="Times"/>
          <w:color w:val="000000"/>
          <w:sz w:val="16"/>
          <w:szCs w:val="16"/>
        </w:rPr>
      </w:pPr>
    </w:p>
    <w:p w14:paraId="032970D9" w14:textId="77777777" w:rsidR="00CD24D0" w:rsidRPr="00CD24D0" w:rsidRDefault="00CD24D0" w:rsidP="0045574C">
      <w:pPr>
        <w:pStyle w:val="Heading1"/>
        <w:spacing w:before="0"/>
        <w:contextualSpacing/>
        <w:rPr>
          <w:sz w:val="28"/>
        </w:rPr>
      </w:pPr>
      <w:r>
        <w:rPr>
          <w:sz w:val="28"/>
        </w:rPr>
        <w:t xml:space="preserve">SOAR </w:t>
      </w:r>
      <w:r w:rsidRPr="00CD24D0">
        <w:rPr>
          <w:sz w:val="28"/>
        </w:rPr>
        <w:t>Technical Assistance</w:t>
      </w:r>
    </w:p>
    <w:p w14:paraId="47F93F57" w14:textId="352ED674" w:rsidR="00A338EB" w:rsidRPr="00A41F4F" w:rsidRDefault="00CD24D0" w:rsidP="0045574C">
      <w:pPr>
        <w:contextualSpacing/>
        <w:rPr>
          <w:rFonts w:asciiTheme="majorHAnsi" w:hAnsiTheme="majorHAnsi" w:cstheme="majorHAnsi"/>
          <w:sz w:val="22"/>
          <w:szCs w:val="22"/>
        </w:rPr>
      </w:pPr>
      <w:r w:rsidRPr="0045574C">
        <w:rPr>
          <w:rFonts w:asciiTheme="majorHAnsi" w:hAnsiTheme="majorHAnsi" w:cstheme="majorHAnsi"/>
          <w:sz w:val="22"/>
          <w:szCs w:val="22"/>
        </w:rPr>
        <w:t xml:space="preserve">The SAMHSA SOAR TA Center offers free, comprehensive guidance </w:t>
      </w:r>
      <w:r w:rsidR="002C3607" w:rsidRPr="0045574C">
        <w:rPr>
          <w:rFonts w:asciiTheme="majorHAnsi" w:hAnsiTheme="majorHAnsi" w:cstheme="majorHAnsi"/>
          <w:sz w:val="22"/>
          <w:szCs w:val="22"/>
        </w:rPr>
        <w:t xml:space="preserve">from national experts </w:t>
      </w:r>
      <w:r w:rsidRPr="0045574C">
        <w:rPr>
          <w:rFonts w:asciiTheme="majorHAnsi" w:hAnsiTheme="majorHAnsi" w:cstheme="majorHAnsi"/>
          <w:sz w:val="22"/>
          <w:szCs w:val="22"/>
        </w:rPr>
        <w:t xml:space="preserve">on SOAR implementation for communities working to end homelessness for children and youth. </w:t>
      </w:r>
    </w:p>
    <w:p w14:paraId="71270A31" w14:textId="77777777" w:rsidR="00A41F4F" w:rsidRPr="00A41F4F" w:rsidRDefault="00A41F4F" w:rsidP="0045574C">
      <w:pPr>
        <w:contextualSpacing/>
        <w:jc w:val="center"/>
        <w:rPr>
          <w:rFonts w:asciiTheme="majorHAnsi" w:hAnsiTheme="majorHAnsi" w:cs="Times"/>
          <w:b/>
          <w:sz w:val="16"/>
          <w:szCs w:val="16"/>
        </w:rPr>
      </w:pPr>
    </w:p>
    <w:p w14:paraId="51CA4A7F" w14:textId="60E5F64E" w:rsidR="00C569F5" w:rsidRPr="0045574C" w:rsidRDefault="00C569F5" w:rsidP="0045574C">
      <w:pPr>
        <w:contextualSpacing/>
        <w:jc w:val="center"/>
        <w:rPr>
          <w:rFonts w:asciiTheme="majorHAnsi" w:hAnsiTheme="majorHAnsi" w:cs="Times"/>
          <w:b/>
          <w:color w:val="000000"/>
          <w:sz w:val="22"/>
          <w:szCs w:val="22"/>
        </w:rPr>
      </w:pPr>
      <w:r w:rsidRPr="0045574C">
        <w:rPr>
          <w:rFonts w:asciiTheme="majorHAnsi" w:hAnsiTheme="majorHAnsi" w:cs="Times"/>
          <w:b/>
          <w:sz w:val="22"/>
          <w:szCs w:val="22"/>
        </w:rPr>
        <w:t>For more information, contact the SAMHSA SOAR TA Center: soar@prainc.com</w:t>
      </w:r>
      <w:r w:rsidR="005501D3" w:rsidRPr="0045574C">
        <w:rPr>
          <w:rFonts w:asciiTheme="majorHAnsi" w:hAnsiTheme="majorHAnsi" w:cs="Times"/>
          <w:b/>
          <w:sz w:val="22"/>
          <w:szCs w:val="22"/>
        </w:rPr>
        <w:t xml:space="preserve"> or </w:t>
      </w:r>
      <w:r w:rsidR="00322B35" w:rsidRPr="0045574C">
        <w:rPr>
          <w:rFonts w:asciiTheme="majorHAnsi" w:hAnsiTheme="majorHAnsi" w:cs="Times"/>
          <w:b/>
          <w:sz w:val="22"/>
          <w:szCs w:val="22"/>
        </w:rPr>
        <w:t>518-439-7415</w:t>
      </w:r>
      <w:r w:rsidR="00C2567D" w:rsidRPr="0045574C">
        <w:rPr>
          <w:rFonts w:asciiTheme="majorHAnsi" w:hAnsiTheme="majorHAnsi" w:cs="Times"/>
          <w:b/>
          <w:sz w:val="22"/>
          <w:szCs w:val="22"/>
        </w:rPr>
        <w:t xml:space="preserve"> </w:t>
      </w:r>
      <w:r w:rsidR="009205E8" w:rsidRPr="0045574C">
        <w:rPr>
          <w:rFonts w:asciiTheme="majorHAnsi" w:hAnsiTheme="majorHAnsi" w:cs="Times"/>
          <w:b/>
          <w:sz w:val="22"/>
          <w:szCs w:val="22"/>
        </w:rPr>
        <w:t>x2</w:t>
      </w:r>
    </w:p>
    <w:sectPr w:rsidR="00C569F5" w:rsidRPr="0045574C" w:rsidSect="00CD24D0">
      <w:headerReference w:type="default" r:id="rId17"/>
      <w:footerReference w:type="default" r:id="rId18"/>
      <w:pgSz w:w="12240" w:h="15840"/>
      <w:pgMar w:top="1080" w:right="1080" w:bottom="1080" w:left="1080" w:header="720"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B68F6E" w14:textId="77777777" w:rsidR="009E2371" w:rsidRDefault="009E2371" w:rsidP="00873AE6">
      <w:r>
        <w:separator/>
      </w:r>
    </w:p>
  </w:endnote>
  <w:endnote w:type="continuationSeparator" w:id="0">
    <w:p w14:paraId="4E41D85E" w14:textId="77777777" w:rsidR="009E2371" w:rsidRDefault="009E2371" w:rsidP="00873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A67D9E" w14:textId="3C6CC49B" w:rsidR="006B1297" w:rsidRPr="00122540" w:rsidRDefault="00122540" w:rsidP="00941B63">
    <w:pPr>
      <w:pStyle w:val="Footer"/>
      <w:pBdr>
        <w:top w:val="single" w:sz="4" w:space="1" w:color="auto"/>
      </w:pBdr>
      <w:tabs>
        <w:tab w:val="clear" w:pos="8640"/>
        <w:tab w:val="right" w:pos="10080"/>
      </w:tabs>
      <w:rPr>
        <w:noProof/>
      </w:rPr>
    </w:pPr>
    <w:r>
      <w:rPr>
        <w:noProof/>
      </w:rPr>
      <w:t>SSI/SSDI Outreach, Access</w:t>
    </w:r>
    <w:r w:rsidR="00D05FB9">
      <w:rPr>
        <w:noProof/>
      </w:rPr>
      <w:t>,</w:t>
    </w:r>
    <w:r>
      <w:rPr>
        <w:noProof/>
      </w:rPr>
      <w:t xml:space="preserve"> and Recovery (SOAR) Technical Assistance Center</w:t>
    </w:r>
    <w:r>
      <w:rPr>
        <w:noProof/>
      </w:rPr>
      <w:tab/>
    </w:r>
    <w:r w:rsidR="00615FB2">
      <w:rPr>
        <w:noProof/>
      </w:rPr>
      <w:t>October 31</w:t>
    </w:r>
    <w:r w:rsidR="00786FB7">
      <w:rPr>
        <w:noProof/>
      </w:rPr>
      <w:t>, 2018</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C53D05" w14:textId="77777777" w:rsidR="009E2371" w:rsidRDefault="009E2371" w:rsidP="00873AE6">
      <w:r>
        <w:separator/>
      </w:r>
    </w:p>
  </w:footnote>
  <w:footnote w:type="continuationSeparator" w:id="0">
    <w:p w14:paraId="39B7B5EA" w14:textId="77777777" w:rsidR="009E2371" w:rsidRDefault="009E2371" w:rsidP="00873AE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4C7686" w14:textId="77777777" w:rsidR="00BF6141" w:rsidRDefault="006B1297" w:rsidP="00873AE6">
    <w:pPr>
      <w:tabs>
        <w:tab w:val="right" w:pos="10512"/>
      </w:tabs>
    </w:pPr>
    <w:r w:rsidRPr="00C8539D">
      <w:rPr>
        <w:noProof/>
      </w:rPr>
      <w:drawing>
        <wp:anchor distT="0" distB="0" distL="114300" distR="114300" simplePos="0" relativeHeight="251659264" behindDoc="1" locked="0" layoutInCell="1" allowOverlap="1" wp14:anchorId="1EF1E246" wp14:editId="4082649B">
          <wp:simplePos x="0" y="0"/>
          <wp:positionH relativeFrom="column">
            <wp:posOffset>0</wp:posOffset>
          </wp:positionH>
          <wp:positionV relativeFrom="paragraph">
            <wp:posOffset>22860</wp:posOffset>
          </wp:positionV>
          <wp:extent cx="2004060" cy="596900"/>
          <wp:effectExtent l="0" t="0" r="0" b="0"/>
          <wp:wrapNone/>
          <wp:docPr id="3" name="Picture 3" descr="SOAR Works logo" title="SOAR Work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AR Works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04060" cy="59690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rsidR="00786FB7">
      <w:rPr>
        <w:noProof/>
      </w:rPr>
      <w:drawing>
        <wp:inline distT="0" distB="0" distL="0" distR="0" wp14:anchorId="655A6B98" wp14:editId="58DE8587">
          <wp:extent cx="1247775" cy="419100"/>
          <wp:effectExtent l="0" t="0" r="9525" b="0"/>
          <wp:docPr id="14" name="Picture 13"/>
          <wp:cNvGraphicFramePr/>
          <a:graphic xmlns:a="http://schemas.openxmlformats.org/drawingml/2006/main">
            <a:graphicData uri="http://schemas.openxmlformats.org/drawingml/2006/picture">
              <pic:pic xmlns:pic="http://schemas.openxmlformats.org/drawingml/2006/picture">
                <pic:nvPicPr>
                  <pic:cNvPr id="14" name="Picture 13"/>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47775" cy="419100"/>
                  </a:xfrm>
                  <a:prstGeom prst="rect">
                    <a:avLst/>
                  </a:prstGeom>
                  <a:no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D0DB4"/>
    <w:multiLevelType w:val="hybridMultilevel"/>
    <w:tmpl w:val="B62C44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331F7C"/>
    <w:multiLevelType w:val="hybridMultilevel"/>
    <w:tmpl w:val="AFEA1BAC"/>
    <w:lvl w:ilvl="0" w:tplc="334078A4">
      <w:numFmt w:val="bullet"/>
      <w:lvlText w:val="-"/>
      <w:lvlJc w:val="left"/>
      <w:pPr>
        <w:ind w:left="720" w:hanging="360"/>
      </w:pPr>
      <w:rPr>
        <w:rFonts w:ascii="Calibri Light" w:eastAsiaTheme="minorHAnsi" w:hAnsi="Calibri Ligh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D47493"/>
    <w:multiLevelType w:val="hybridMultilevel"/>
    <w:tmpl w:val="05D067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8D56BF"/>
    <w:multiLevelType w:val="hybridMultilevel"/>
    <w:tmpl w:val="449ED5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EF17BB"/>
    <w:multiLevelType w:val="hybridMultilevel"/>
    <w:tmpl w:val="19EA7B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CB1C5C"/>
    <w:multiLevelType w:val="hybridMultilevel"/>
    <w:tmpl w:val="57C0C1B8"/>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1F327F"/>
    <w:multiLevelType w:val="hybridMultilevel"/>
    <w:tmpl w:val="9CEECD7C"/>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973B04"/>
    <w:multiLevelType w:val="hybridMultilevel"/>
    <w:tmpl w:val="0C0A4D32"/>
    <w:lvl w:ilvl="0" w:tplc="A6464A12">
      <w:start w:val="1"/>
      <w:numFmt w:val="bullet"/>
      <w:lvlText w:val=""/>
      <w:lvlJc w:val="left"/>
      <w:pPr>
        <w:ind w:left="720" w:hanging="360"/>
      </w:pPr>
      <w:rPr>
        <w:rFonts w:ascii="Wingdings" w:hAnsi="Wingdings" w:hint="default"/>
      </w:rPr>
    </w:lvl>
    <w:lvl w:ilvl="1" w:tplc="D45672D2">
      <w:start w:val="743"/>
      <w:numFmt w:val="bullet"/>
      <w:lvlText w:val=""/>
      <w:lvlJc w:val="left"/>
      <w:pPr>
        <w:tabs>
          <w:tab w:val="num" w:pos="1080"/>
        </w:tabs>
        <w:ind w:left="1080" w:hanging="360"/>
      </w:pPr>
      <w:rPr>
        <w:rFonts w:ascii="Wingdings" w:hAnsi="Wingdings" w:hint="default"/>
      </w:rPr>
    </w:lvl>
    <w:lvl w:ilvl="2" w:tplc="74E4C1B4" w:tentative="1">
      <w:start w:val="1"/>
      <w:numFmt w:val="bullet"/>
      <w:lvlText w:val=""/>
      <w:lvlJc w:val="left"/>
      <w:pPr>
        <w:tabs>
          <w:tab w:val="num" w:pos="1800"/>
        </w:tabs>
        <w:ind w:left="1800" w:hanging="360"/>
      </w:pPr>
      <w:rPr>
        <w:rFonts w:ascii="Wingdings" w:hAnsi="Wingdings" w:hint="default"/>
      </w:rPr>
    </w:lvl>
    <w:lvl w:ilvl="3" w:tplc="96389040" w:tentative="1">
      <w:start w:val="1"/>
      <w:numFmt w:val="bullet"/>
      <w:lvlText w:val=""/>
      <w:lvlJc w:val="left"/>
      <w:pPr>
        <w:tabs>
          <w:tab w:val="num" w:pos="2520"/>
        </w:tabs>
        <w:ind w:left="2520" w:hanging="360"/>
      </w:pPr>
      <w:rPr>
        <w:rFonts w:ascii="Wingdings" w:hAnsi="Wingdings" w:hint="default"/>
      </w:rPr>
    </w:lvl>
    <w:lvl w:ilvl="4" w:tplc="663A2BAA" w:tentative="1">
      <w:start w:val="1"/>
      <w:numFmt w:val="bullet"/>
      <w:lvlText w:val=""/>
      <w:lvlJc w:val="left"/>
      <w:pPr>
        <w:tabs>
          <w:tab w:val="num" w:pos="3240"/>
        </w:tabs>
        <w:ind w:left="3240" w:hanging="360"/>
      </w:pPr>
      <w:rPr>
        <w:rFonts w:ascii="Wingdings" w:hAnsi="Wingdings" w:hint="default"/>
      </w:rPr>
    </w:lvl>
    <w:lvl w:ilvl="5" w:tplc="66148844" w:tentative="1">
      <w:start w:val="1"/>
      <w:numFmt w:val="bullet"/>
      <w:lvlText w:val=""/>
      <w:lvlJc w:val="left"/>
      <w:pPr>
        <w:tabs>
          <w:tab w:val="num" w:pos="3960"/>
        </w:tabs>
        <w:ind w:left="3960" w:hanging="360"/>
      </w:pPr>
      <w:rPr>
        <w:rFonts w:ascii="Wingdings" w:hAnsi="Wingdings" w:hint="default"/>
      </w:rPr>
    </w:lvl>
    <w:lvl w:ilvl="6" w:tplc="2766CC12" w:tentative="1">
      <w:start w:val="1"/>
      <w:numFmt w:val="bullet"/>
      <w:lvlText w:val=""/>
      <w:lvlJc w:val="left"/>
      <w:pPr>
        <w:tabs>
          <w:tab w:val="num" w:pos="4680"/>
        </w:tabs>
        <w:ind w:left="4680" w:hanging="360"/>
      </w:pPr>
      <w:rPr>
        <w:rFonts w:ascii="Wingdings" w:hAnsi="Wingdings" w:hint="default"/>
      </w:rPr>
    </w:lvl>
    <w:lvl w:ilvl="7" w:tplc="7C8C62EC" w:tentative="1">
      <w:start w:val="1"/>
      <w:numFmt w:val="bullet"/>
      <w:lvlText w:val=""/>
      <w:lvlJc w:val="left"/>
      <w:pPr>
        <w:tabs>
          <w:tab w:val="num" w:pos="5400"/>
        </w:tabs>
        <w:ind w:left="5400" w:hanging="360"/>
      </w:pPr>
      <w:rPr>
        <w:rFonts w:ascii="Wingdings" w:hAnsi="Wingdings" w:hint="default"/>
      </w:rPr>
    </w:lvl>
    <w:lvl w:ilvl="8" w:tplc="4F0872AE" w:tentative="1">
      <w:start w:val="1"/>
      <w:numFmt w:val="bullet"/>
      <w:lvlText w:val=""/>
      <w:lvlJc w:val="left"/>
      <w:pPr>
        <w:tabs>
          <w:tab w:val="num" w:pos="6120"/>
        </w:tabs>
        <w:ind w:left="6120" w:hanging="360"/>
      </w:pPr>
      <w:rPr>
        <w:rFonts w:ascii="Wingdings" w:hAnsi="Wingdings" w:hint="default"/>
      </w:rPr>
    </w:lvl>
  </w:abstractNum>
  <w:abstractNum w:abstractNumId="8">
    <w:nsid w:val="1C5175C1"/>
    <w:multiLevelType w:val="hybridMultilevel"/>
    <w:tmpl w:val="3B6ADF34"/>
    <w:lvl w:ilvl="0" w:tplc="58BA3D90">
      <w:numFmt w:val="bullet"/>
      <w:lvlText w:val="-"/>
      <w:lvlJc w:val="left"/>
      <w:pPr>
        <w:ind w:left="720" w:hanging="360"/>
      </w:pPr>
      <w:rPr>
        <w:rFonts w:ascii="Calibri Light" w:eastAsia="Calibri" w:hAnsi="Calibri Ligh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B86405"/>
    <w:multiLevelType w:val="hybridMultilevel"/>
    <w:tmpl w:val="A5704F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245752"/>
    <w:multiLevelType w:val="hybridMultilevel"/>
    <w:tmpl w:val="488819F8"/>
    <w:lvl w:ilvl="0" w:tplc="F8EE7154">
      <w:start w:val="1"/>
      <w:numFmt w:val="bullet"/>
      <w:lvlText w:val=""/>
      <w:lvlJc w:val="left"/>
      <w:pPr>
        <w:ind w:left="720" w:hanging="360"/>
      </w:pPr>
      <w:rPr>
        <w:rFonts w:ascii="Wingdings" w:hAnsi="Wingdings" w:hint="default"/>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1D7C38"/>
    <w:multiLevelType w:val="hybridMultilevel"/>
    <w:tmpl w:val="8D5A29A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334880"/>
    <w:multiLevelType w:val="hybridMultilevel"/>
    <w:tmpl w:val="1466F4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A579DE"/>
    <w:multiLevelType w:val="hybridMultilevel"/>
    <w:tmpl w:val="D14E2E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94716D"/>
    <w:multiLevelType w:val="hybridMultilevel"/>
    <w:tmpl w:val="6B76179A"/>
    <w:lvl w:ilvl="0" w:tplc="7CA0A286">
      <w:numFmt w:val="bullet"/>
      <w:lvlText w:val="-"/>
      <w:lvlJc w:val="left"/>
      <w:pPr>
        <w:ind w:left="720" w:hanging="360"/>
      </w:pPr>
      <w:rPr>
        <w:rFonts w:ascii="Calibri Light" w:eastAsia="Calibri" w:hAnsi="Calibri Ligh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F5417B"/>
    <w:multiLevelType w:val="hybridMultilevel"/>
    <w:tmpl w:val="2C924940"/>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E98472B"/>
    <w:multiLevelType w:val="hybridMultilevel"/>
    <w:tmpl w:val="E0F0FC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65650D"/>
    <w:multiLevelType w:val="hybridMultilevel"/>
    <w:tmpl w:val="50BCC576"/>
    <w:lvl w:ilvl="0" w:tplc="413C1580">
      <w:numFmt w:val="bullet"/>
      <w:lvlText w:val="-"/>
      <w:lvlJc w:val="left"/>
      <w:pPr>
        <w:ind w:left="720" w:hanging="360"/>
      </w:pPr>
      <w:rPr>
        <w:rFonts w:ascii="Calibri Light" w:eastAsiaTheme="minorHAnsi" w:hAnsi="Calibri Ligh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8542420"/>
    <w:multiLevelType w:val="hybridMultilevel"/>
    <w:tmpl w:val="6908D094"/>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8BACC87C" w:tentative="1">
      <w:start w:val="1"/>
      <w:numFmt w:val="bullet"/>
      <w:lvlText w:val=""/>
      <w:lvlJc w:val="left"/>
      <w:pPr>
        <w:tabs>
          <w:tab w:val="num" w:pos="2160"/>
        </w:tabs>
        <w:ind w:left="2160" w:hanging="360"/>
      </w:pPr>
      <w:rPr>
        <w:rFonts w:ascii="Wingdings" w:hAnsi="Wingdings" w:hint="default"/>
      </w:rPr>
    </w:lvl>
    <w:lvl w:ilvl="3" w:tplc="C762A378" w:tentative="1">
      <w:start w:val="1"/>
      <w:numFmt w:val="bullet"/>
      <w:lvlText w:val=""/>
      <w:lvlJc w:val="left"/>
      <w:pPr>
        <w:tabs>
          <w:tab w:val="num" w:pos="2880"/>
        </w:tabs>
        <w:ind w:left="2880" w:hanging="360"/>
      </w:pPr>
      <w:rPr>
        <w:rFonts w:ascii="Wingdings" w:hAnsi="Wingdings" w:hint="default"/>
      </w:rPr>
    </w:lvl>
    <w:lvl w:ilvl="4" w:tplc="A0486C4C" w:tentative="1">
      <w:start w:val="1"/>
      <w:numFmt w:val="bullet"/>
      <w:lvlText w:val=""/>
      <w:lvlJc w:val="left"/>
      <w:pPr>
        <w:tabs>
          <w:tab w:val="num" w:pos="3600"/>
        </w:tabs>
        <w:ind w:left="3600" w:hanging="360"/>
      </w:pPr>
      <w:rPr>
        <w:rFonts w:ascii="Wingdings" w:hAnsi="Wingdings" w:hint="default"/>
      </w:rPr>
    </w:lvl>
    <w:lvl w:ilvl="5" w:tplc="017C62E4" w:tentative="1">
      <w:start w:val="1"/>
      <w:numFmt w:val="bullet"/>
      <w:lvlText w:val=""/>
      <w:lvlJc w:val="left"/>
      <w:pPr>
        <w:tabs>
          <w:tab w:val="num" w:pos="4320"/>
        </w:tabs>
        <w:ind w:left="4320" w:hanging="360"/>
      </w:pPr>
      <w:rPr>
        <w:rFonts w:ascii="Wingdings" w:hAnsi="Wingdings" w:hint="default"/>
      </w:rPr>
    </w:lvl>
    <w:lvl w:ilvl="6" w:tplc="1ABE2BBE" w:tentative="1">
      <w:start w:val="1"/>
      <w:numFmt w:val="bullet"/>
      <w:lvlText w:val=""/>
      <w:lvlJc w:val="left"/>
      <w:pPr>
        <w:tabs>
          <w:tab w:val="num" w:pos="5040"/>
        </w:tabs>
        <w:ind w:left="5040" w:hanging="360"/>
      </w:pPr>
      <w:rPr>
        <w:rFonts w:ascii="Wingdings" w:hAnsi="Wingdings" w:hint="default"/>
      </w:rPr>
    </w:lvl>
    <w:lvl w:ilvl="7" w:tplc="8ACE6B4E" w:tentative="1">
      <w:start w:val="1"/>
      <w:numFmt w:val="bullet"/>
      <w:lvlText w:val=""/>
      <w:lvlJc w:val="left"/>
      <w:pPr>
        <w:tabs>
          <w:tab w:val="num" w:pos="5760"/>
        </w:tabs>
        <w:ind w:left="5760" w:hanging="360"/>
      </w:pPr>
      <w:rPr>
        <w:rFonts w:ascii="Wingdings" w:hAnsi="Wingdings" w:hint="default"/>
      </w:rPr>
    </w:lvl>
    <w:lvl w:ilvl="8" w:tplc="1744FA6C" w:tentative="1">
      <w:start w:val="1"/>
      <w:numFmt w:val="bullet"/>
      <w:lvlText w:val=""/>
      <w:lvlJc w:val="left"/>
      <w:pPr>
        <w:tabs>
          <w:tab w:val="num" w:pos="6480"/>
        </w:tabs>
        <w:ind w:left="6480" w:hanging="360"/>
      </w:pPr>
      <w:rPr>
        <w:rFonts w:ascii="Wingdings" w:hAnsi="Wingdings" w:hint="default"/>
      </w:rPr>
    </w:lvl>
  </w:abstractNum>
  <w:abstractNum w:abstractNumId="19">
    <w:nsid w:val="392A2E9E"/>
    <w:multiLevelType w:val="hybridMultilevel"/>
    <w:tmpl w:val="BE881180"/>
    <w:lvl w:ilvl="0" w:tplc="5BD6B0B6">
      <w:numFmt w:val="bullet"/>
      <w:lvlText w:val="-"/>
      <w:lvlJc w:val="left"/>
      <w:pPr>
        <w:ind w:left="720" w:hanging="360"/>
      </w:pPr>
      <w:rPr>
        <w:rFonts w:ascii="Calibri Light" w:eastAsiaTheme="minorHAnsi" w:hAnsi="Calibri Ligh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331863"/>
    <w:multiLevelType w:val="hybridMultilevel"/>
    <w:tmpl w:val="69ECF73C"/>
    <w:lvl w:ilvl="0" w:tplc="B12EC078">
      <w:numFmt w:val="bullet"/>
      <w:lvlText w:val="-"/>
      <w:lvlJc w:val="left"/>
      <w:pPr>
        <w:ind w:left="1080" w:hanging="360"/>
      </w:pPr>
      <w:rPr>
        <w:rFonts w:ascii="Calibri Light" w:eastAsia="Calibri" w:hAnsi="Calibri Light"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AAF168F"/>
    <w:multiLevelType w:val="hybridMultilevel"/>
    <w:tmpl w:val="72D0F9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B946CA5"/>
    <w:multiLevelType w:val="hybridMultilevel"/>
    <w:tmpl w:val="C5141A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1DB344F"/>
    <w:multiLevelType w:val="hybridMultilevel"/>
    <w:tmpl w:val="D15668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5756779"/>
    <w:multiLevelType w:val="hybridMultilevel"/>
    <w:tmpl w:val="ED8CCF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AE15F5D"/>
    <w:multiLevelType w:val="hybridMultilevel"/>
    <w:tmpl w:val="5F187FB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B4258E5"/>
    <w:multiLevelType w:val="hybridMultilevel"/>
    <w:tmpl w:val="09E29C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C3B2D9B"/>
    <w:multiLevelType w:val="hybridMultilevel"/>
    <w:tmpl w:val="33F0F7F2"/>
    <w:lvl w:ilvl="0" w:tplc="9D02F7CE">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14460FE"/>
    <w:multiLevelType w:val="hybridMultilevel"/>
    <w:tmpl w:val="3110C4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29E2B7E"/>
    <w:multiLevelType w:val="hybridMultilevel"/>
    <w:tmpl w:val="E9A29B9C"/>
    <w:lvl w:ilvl="0" w:tplc="709EBAEE">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3E958CA"/>
    <w:multiLevelType w:val="hybridMultilevel"/>
    <w:tmpl w:val="53B239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7995C34"/>
    <w:multiLevelType w:val="hybridMultilevel"/>
    <w:tmpl w:val="CC0EB7B4"/>
    <w:lvl w:ilvl="0" w:tplc="47B8C13C">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ACF781B"/>
    <w:multiLevelType w:val="hybridMultilevel"/>
    <w:tmpl w:val="DC7E6C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036404B"/>
    <w:multiLevelType w:val="hybridMultilevel"/>
    <w:tmpl w:val="9B6E37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9996AD1"/>
    <w:multiLevelType w:val="hybridMultilevel"/>
    <w:tmpl w:val="69AAF7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F4B5505"/>
    <w:multiLevelType w:val="hybridMultilevel"/>
    <w:tmpl w:val="F99EC11E"/>
    <w:lvl w:ilvl="0" w:tplc="04090005">
      <w:start w:val="1"/>
      <w:numFmt w:val="bullet"/>
      <w:lvlText w:val=""/>
      <w:lvlJc w:val="left"/>
      <w:pPr>
        <w:ind w:left="360" w:hanging="360"/>
      </w:pPr>
      <w:rPr>
        <w:rFonts w:ascii="Wingdings" w:hAnsi="Wingding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6">
    <w:nsid w:val="75602E14"/>
    <w:multiLevelType w:val="hybridMultilevel"/>
    <w:tmpl w:val="990C059A"/>
    <w:lvl w:ilvl="0" w:tplc="69D68CBC">
      <w:numFmt w:val="bullet"/>
      <w:lvlText w:val="-"/>
      <w:lvlJc w:val="left"/>
      <w:pPr>
        <w:ind w:left="720" w:hanging="360"/>
      </w:pPr>
      <w:rPr>
        <w:rFonts w:ascii="Calibri Light" w:eastAsiaTheme="minorHAnsi" w:hAnsi="Calibri Ligh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5982431"/>
    <w:multiLevelType w:val="hybridMultilevel"/>
    <w:tmpl w:val="843A3AF6"/>
    <w:lvl w:ilvl="0" w:tplc="4616429A">
      <w:start w:val="1"/>
      <w:numFmt w:val="bullet"/>
      <w:pStyle w:val="ListParagraph"/>
      <w:lvlText w:val=""/>
      <w:lvlJc w:val="left"/>
      <w:pPr>
        <w:ind w:left="1440" w:hanging="360"/>
      </w:pPr>
      <w:rPr>
        <w:rFonts w:ascii="Wingdings" w:hAnsi="Wingdings" w:cs="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AB53D55"/>
    <w:multiLevelType w:val="hybridMultilevel"/>
    <w:tmpl w:val="6C765E40"/>
    <w:lvl w:ilvl="0" w:tplc="95DE03AE">
      <w:numFmt w:val="bullet"/>
      <w:lvlText w:val="-"/>
      <w:lvlJc w:val="left"/>
      <w:pPr>
        <w:ind w:left="720" w:hanging="360"/>
      </w:pPr>
      <w:rPr>
        <w:rFonts w:ascii="Calibri Light" w:eastAsiaTheme="minorHAnsi" w:hAnsi="Calibri Ligh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B716C00"/>
    <w:multiLevelType w:val="hybridMultilevel"/>
    <w:tmpl w:val="F410B58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D630515"/>
    <w:multiLevelType w:val="hybridMultilevel"/>
    <w:tmpl w:val="5358E7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E2C2BEB"/>
    <w:multiLevelType w:val="hybridMultilevel"/>
    <w:tmpl w:val="ED5A251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7"/>
  </w:num>
  <w:num w:numId="2">
    <w:abstractNumId w:val="39"/>
  </w:num>
  <w:num w:numId="3">
    <w:abstractNumId w:val="7"/>
  </w:num>
  <w:num w:numId="4">
    <w:abstractNumId w:val="27"/>
  </w:num>
  <w:num w:numId="5">
    <w:abstractNumId w:val="12"/>
  </w:num>
  <w:num w:numId="6">
    <w:abstractNumId w:val="26"/>
  </w:num>
  <w:num w:numId="7">
    <w:abstractNumId w:val="15"/>
  </w:num>
  <w:num w:numId="8">
    <w:abstractNumId w:val="0"/>
  </w:num>
  <w:num w:numId="9">
    <w:abstractNumId w:val="28"/>
  </w:num>
  <w:num w:numId="10">
    <w:abstractNumId w:val="18"/>
  </w:num>
  <w:num w:numId="11">
    <w:abstractNumId w:val="11"/>
  </w:num>
  <w:num w:numId="12">
    <w:abstractNumId w:val="24"/>
  </w:num>
  <w:num w:numId="13">
    <w:abstractNumId w:val="29"/>
  </w:num>
  <w:num w:numId="14">
    <w:abstractNumId w:val="3"/>
  </w:num>
  <w:num w:numId="15">
    <w:abstractNumId w:val="38"/>
  </w:num>
  <w:num w:numId="16">
    <w:abstractNumId w:val="2"/>
  </w:num>
  <w:num w:numId="17">
    <w:abstractNumId w:val="36"/>
  </w:num>
  <w:num w:numId="18">
    <w:abstractNumId w:val="33"/>
  </w:num>
  <w:num w:numId="19">
    <w:abstractNumId w:val="17"/>
  </w:num>
  <w:num w:numId="20">
    <w:abstractNumId w:val="4"/>
  </w:num>
  <w:num w:numId="21">
    <w:abstractNumId w:val="10"/>
  </w:num>
  <w:num w:numId="22">
    <w:abstractNumId w:val="32"/>
  </w:num>
  <w:num w:numId="23">
    <w:abstractNumId w:val="14"/>
  </w:num>
  <w:num w:numId="24">
    <w:abstractNumId w:val="30"/>
  </w:num>
  <w:num w:numId="25">
    <w:abstractNumId w:val="34"/>
  </w:num>
  <w:num w:numId="26">
    <w:abstractNumId w:val="21"/>
  </w:num>
  <w:num w:numId="27">
    <w:abstractNumId w:val="40"/>
  </w:num>
  <w:num w:numId="28">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1"/>
  </w:num>
  <w:num w:numId="31">
    <w:abstractNumId w:val="23"/>
  </w:num>
  <w:num w:numId="32">
    <w:abstractNumId w:val="19"/>
  </w:num>
  <w:num w:numId="33">
    <w:abstractNumId w:val="25"/>
  </w:num>
  <w:num w:numId="34">
    <w:abstractNumId w:val="20"/>
  </w:num>
  <w:num w:numId="35">
    <w:abstractNumId w:val="8"/>
  </w:num>
  <w:num w:numId="36">
    <w:abstractNumId w:val="16"/>
  </w:num>
  <w:num w:numId="37">
    <w:abstractNumId w:val="31"/>
  </w:num>
  <w:num w:numId="38">
    <w:abstractNumId w:val="22"/>
  </w:num>
  <w:num w:numId="39">
    <w:abstractNumId w:val="5"/>
  </w:num>
  <w:num w:numId="40">
    <w:abstractNumId w:val="13"/>
  </w:num>
  <w:num w:numId="41">
    <w:abstractNumId w:val="41"/>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3B5"/>
    <w:rsid w:val="00002875"/>
    <w:rsid w:val="0000422B"/>
    <w:rsid w:val="00027113"/>
    <w:rsid w:val="0006051C"/>
    <w:rsid w:val="00084352"/>
    <w:rsid w:val="00092378"/>
    <w:rsid w:val="00097B4B"/>
    <w:rsid w:val="000B0DC8"/>
    <w:rsid w:val="000D05A8"/>
    <w:rsid w:val="000D67CA"/>
    <w:rsid w:val="000F76A3"/>
    <w:rsid w:val="001101C1"/>
    <w:rsid w:val="00122540"/>
    <w:rsid w:val="001240B4"/>
    <w:rsid w:val="00127D23"/>
    <w:rsid w:val="001360A3"/>
    <w:rsid w:val="001739A7"/>
    <w:rsid w:val="00184015"/>
    <w:rsid w:val="002206FA"/>
    <w:rsid w:val="00227F43"/>
    <w:rsid w:val="00234ED4"/>
    <w:rsid w:val="00290145"/>
    <w:rsid w:val="002B57E6"/>
    <w:rsid w:val="002C3607"/>
    <w:rsid w:val="002C5AFE"/>
    <w:rsid w:val="002D16A1"/>
    <w:rsid w:val="002D6E71"/>
    <w:rsid w:val="002E23CC"/>
    <w:rsid w:val="002F5792"/>
    <w:rsid w:val="00322B35"/>
    <w:rsid w:val="00326616"/>
    <w:rsid w:val="003423B5"/>
    <w:rsid w:val="00342A8B"/>
    <w:rsid w:val="00383A4D"/>
    <w:rsid w:val="00383DE4"/>
    <w:rsid w:val="003861DC"/>
    <w:rsid w:val="003C50A9"/>
    <w:rsid w:val="003D0D24"/>
    <w:rsid w:val="00406791"/>
    <w:rsid w:val="00414C1F"/>
    <w:rsid w:val="00423CEB"/>
    <w:rsid w:val="004414FA"/>
    <w:rsid w:val="0045574C"/>
    <w:rsid w:val="0047164B"/>
    <w:rsid w:val="00471BEB"/>
    <w:rsid w:val="004B4D9A"/>
    <w:rsid w:val="004C2CF9"/>
    <w:rsid w:val="004E0612"/>
    <w:rsid w:val="004F7518"/>
    <w:rsid w:val="00500927"/>
    <w:rsid w:val="00524005"/>
    <w:rsid w:val="00531ADE"/>
    <w:rsid w:val="00542D0B"/>
    <w:rsid w:val="00543FBD"/>
    <w:rsid w:val="005500DA"/>
    <w:rsid w:val="005501D3"/>
    <w:rsid w:val="00593DFA"/>
    <w:rsid w:val="00596867"/>
    <w:rsid w:val="005C44D0"/>
    <w:rsid w:val="005D2F12"/>
    <w:rsid w:val="005E0CBE"/>
    <w:rsid w:val="00615FB2"/>
    <w:rsid w:val="00616861"/>
    <w:rsid w:val="0062780B"/>
    <w:rsid w:val="00641C89"/>
    <w:rsid w:val="006442B4"/>
    <w:rsid w:val="006635F8"/>
    <w:rsid w:val="00684E3D"/>
    <w:rsid w:val="00691414"/>
    <w:rsid w:val="006966BE"/>
    <w:rsid w:val="006A5E87"/>
    <w:rsid w:val="006B1297"/>
    <w:rsid w:val="006B1A4C"/>
    <w:rsid w:val="006B4CFD"/>
    <w:rsid w:val="006C2E5E"/>
    <w:rsid w:val="00752975"/>
    <w:rsid w:val="00752FD0"/>
    <w:rsid w:val="00786955"/>
    <w:rsid w:val="00786FB7"/>
    <w:rsid w:val="007B2D0D"/>
    <w:rsid w:val="007D08F7"/>
    <w:rsid w:val="0080320C"/>
    <w:rsid w:val="008231A9"/>
    <w:rsid w:val="00836905"/>
    <w:rsid w:val="00841771"/>
    <w:rsid w:val="00873AE6"/>
    <w:rsid w:val="00890D00"/>
    <w:rsid w:val="008B1220"/>
    <w:rsid w:val="008C035A"/>
    <w:rsid w:val="008E4B0A"/>
    <w:rsid w:val="008E6285"/>
    <w:rsid w:val="00910B53"/>
    <w:rsid w:val="0091380F"/>
    <w:rsid w:val="009205E8"/>
    <w:rsid w:val="00941B63"/>
    <w:rsid w:val="0095347D"/>
    <w:rsid w:val="009B7917"/>
    <w:rsid w:val="009C0255"/>
    <w:rsid w:val="009D6E15"/>
    <w:rsid w:val="009E2371"/>
    <w:rsid w:val="00A15FA1"/>
    <w:rsid w:val="00A338EB"/>
    <w:rsid w:val="00A353DA"/>
    <w:rsid w:val="00A41F4F"/>
    <w:rsid w:val="00A46A38"/>
    <w:rsid w:val="00A84A73"/>
    <w:rsid w:val="00A86112"/>
    <w:rsid w:val="00A904B1"/>
    <w:rsid w:val="00A908D8"/>
    <w:rsid w:val="00AD28F4"/>
    <w:rsid w:val="00AF3711"/>
    <w:rsid w:val="00B23AE8"/>
    <w:rsid w:val="00B50B95"/>
    <w:rsid w:val="00B642DA"/>
    <w:rsid w:val="00B740AE"/>
    <w:rsid w:val="00BE4954"/>
    <w:rsid w:val="00BE72E0"/>
    <w:rsid w:val="00BF6141"/>
    <w:rsid w:val="00C04727"/>
    <w:rsid w:val="00C15C85"/>
    <w:rsid w:val="00C2567D"/>
    <w:rsid w:val="00C34E62"/>
    <w:rsid w:val="00C569F5"/>
    <w:rsid w:val="00C648AB"/>
    <w:rsid w:val="00C96AD7"/>
    <w:rsid w:val="00CA42A8"/>
    <w:rsid w:val="00CD078D"/>
    <w:rsid w:val="00CD24D0"/>
    <w:rsid w:val="00CE4078"/>
    <w:rsid w:val="00CF404E"/>
    <w:rsid w:val="00CF6656"/>
    <w:rsid w:val="00D05FB9"/>
    <w:rsid w:val="00D55683"/>
    <w:rsid w:val="00D61420"/>
    <w:rsid w:val="00D62411"/>
    <w:rsid w:val="00D7479D"/>
    <w:rsid w:val="00D816FE"/>
    <w:rsid w:val="00DB2297"/>
    <w:rsid w:val="00DB2E7E"/>
    <w:rsid w:val="00DB3913"/>
    <w:rsid w:val="00DB4570"/>
    <w:rsid w:val="00DC636A"/>
    <w:rsid w:val="00DD3142"/>
    <w:rsid w:val="00DD37B2"/>
    <w:rsid w:val="00DF5546"/>
    <w:rsid w:val="00E11CB8"/>
    <w:rsid w:val="00E16E33"/>
    <w:rsid w:val="00E80CAE"/>
    <w:rsid w:val="00E86C87"/>
    <w:rsid w:val="00EB39A7"/>
    <w:rsid w:val="00EB596E"/>
    <w:rsid w:val="00ED64B7"/>
    <w:rsid w:val="00EF7DF7"/>
    <w:rsid w:val="00F15EA4"/>
    <w:rsid w:val="00F74E8C"/>
    <w:rsid w:val="00F7794D"/>
    <w:rsid w:val="00F77CCD"/>
    <w:rsid w:val="00F810DB"/>
    <w:rsid w:val="00F83CF7"/>
    <w:rsid w:val="00F97255"/>
    <w:rsid w:val="00FA1AF6"/>
    <w:rsid w:val="00FA37EF"/>
    <w:rsid w:val="00FA4587"/>
    <w:rsid w:val="00FD2629"/>
    <w:rsid w:val="00FE3B69"/>
    <w:rsid w:val="00FF4BDE"/>
    <w:rsid w:val="00FF5F88"/>
    <w:rsid w:val="00FF6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B152D9"/>
  <w15:chartTrackingRefBased/>
  <w15:docId w15:val="{D532167B-55E4-4ABB-B25A-0A53B7F70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73AE6"/>
    <w:rPr>
      <w:rFonts w:asciiTheme="minorHAnsi" w:hAnsiTheme="minorHAnsi"/>
      <w:sz w:val="24"/>
      <w:szCs w:val="23"/>
    </w:rPr>
  </w:style>
  <w:style w:type="paragraph" w:styleId="Heading1">
    <w:name w:val="heading 1"/>
    <w:basedOn w:val="Normal"/>
    <w:next w:val="Normal"/>
    <w:link w:val="Heading1Char"/>
    <w:uiPriority w:val="9"/>
    <w:qFormat/>
    <w:rsid w:val="000D67C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D67CA"/>
    <w:p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uiPriority w:val="1"/>
    <w:qFormat/>
    <w:rsid w:val="002E23CC"/>
    <w:rPr>
      <w:rFonts w:ascii="Calibri" w:eastAsia="Calibri" w:hAnsi="Calibri"/>
    </w:rPr>
  </w:style>
  <w:style w:type="paragraph" w:customStyle="1" w:styleId="ColorfulList-Accent11">
    <w:name w:val="Colorful List - Accent 11"/>
    <w:basedOn w:val="Normal"/>
    <w:uiPriority w:val="34"/>
    <w:qFormat/>
    <w:rsid w:val="002E23CC"/>
    <w:pPr>
      <w:ind w:left="720"/>
      <w:contextualSpacing/>
    </w:pPr>
  </w:style>
  <w:style w:type="paragraph" w:styleId="CommentText">
    <w:name w:val="annotation text"/>
    <w:basedOn w:val="Normal"/>
    <w:link w:val="CommentTextChar"/>
    <w:uiPriority w:val="99"/>
    <w:semiHidden/>
    <w:unhideWhenUsed/>
    <w:rsid w:val="002E23CC"/>
  </w:style>
  <w:style w:type="character" w:customStyle="1" w:styleId="CommentTextChar">
    <w:name w:val="Comment Text Char"/>
    <w:link w:val="CommentText"/>
    <w:uiPriority w:val="99"/>
    <w:semiHidden/>
    <w:rsid w:val="002E23CC"/>
    <w:rPr>
      <w:rFonts w:ascii="Calibri" w:eastAsia="Calibri" w:hAnsi="Calibri" w:cs="Times New Roman"/>
      <w:sz w:val="24"/>
      <w:szCs w:val="24"/>
    </w:rPr>
  </w:style>
  <w:style w:type="paragraph" w:styleId="Header">
    <w:name w:val="header"/>
    <w:basedOn w:val="Normal"/>
    <w:link w:val="HeaderChar"/>
    <w:uiPriority w:val="99"/>
    <w:unhideWhenUsed/>
    <w:rsid w:val="002E23CC"/>
    <w:pPr>
      <w:tabs>
        <w:tab w:val="center" w:pos="4680"/>
        <w:tab w:val="right" w:pos="9360"/>
      </w:tabs>
    </w:pPr>
  </w:style>
  <w:style w:type="character" w:customStyle="1" w:styleId="HeaderChar">
    <w:name w:val="Header Char"/>
    <w:link w:val="Header"/>
    <w:uiPriority w:val="99"/>
    <w:rsid w:val="002E23CC"/>
    <w:rPr>
      <w:rFonts w:ascii="Calibri" w:eastAsia="Calibri" w:hAnsi="Calibri" w:cs="Times New Roman"/>
      <w:sz w:val="24"/>
    </w:rPr>
  </w:style>
  <w:style w:type="paragraph" w:styleId="Footer">
    <w:name w:val="footer"/>
    <w:basedOn w:val="Normal"/>
    <w:link w:val="FooterChar"/>
    <w:uiPriority w:val="99"/>
    <w:qFormat/>
    <w:rsid w:val="002E23CC"/>
    <w:pPr>
      <w:tabs>
        <w:tab w:val="center" w:pos="4320"/>
        <w:tab w:val="right" w:pos="8640"/>
      </w:tabs>
    </w:pPr>
  </w:style>
  <w:style w:type="character" w:customStyle="1" w:styleId="FooterChar">
    <w:name w:val="Footer Char"/>
    <w:link w:val="Footer"/>
    <w:uiPriority w:val="99"/>
    <w:rsid w:val="002E23CC"/>
    <w:rPr>
      <w:rFonts w:ascii="Calibri" w:eastAsia="Calibri" w:hAnsi="Calibri" w:cs="Times New Roman"/>
      <w:sz w:val="24"/>
    </w:rPr>
  </w:style>
  <w:style w:type="character" w:styleId="CommentReference">
    <w:name w:val="annotation reference"/>
    <w:uiPriority w:val="99"/>
    <w:semiHidden/>
    <w:unhideWhenUsed/>
    <w:rsid w:val="002E23CC"/>
    <w:rPr>
      <w:sz w:val="18"/>
      <w:szCs w:val="18"/>
    </w:rPr>
  </w:style>
  <w:style w:type="paragraph" w:styleId="Title">
    <w:name w:val="Title"/>
    <w:basedOn w:val="Normal"/>
    <w:next w:val="Normal"/>
    <w:link w:val="TitleChar"/>
    <w:uiPriority w:val="10"/>
    <w:qFormat/>
    <w:rsid w:val="002E23CC"/>
    <w:pPr>
      <w:jc w:val="center"/>
      <w:outlineLvl w:val="0"/>
    </w:pPr>
    <w:rPr>
      <w:rFonts w:eastAsiaTheme="majorEastAsia" w:cstheme="majorBidi"/>
      <w:b/>
      <w:bCs/>
      <w:kern w:val="28"/>
      <w:sz w:val="28"/>
      <w:szCs w:val="32"/>
    </w:rPr>
  </w:style>
  <w:style w:type="character" w:customStyle="1" w:styleId="TitleChar">
    <w:name w:val="Title Char"/>
    <w:basedOn w:val="DefaultParagraphFont"/>
    <w:link w:val="Title"/>
    <w:uiPriority w:val="10"/>
    <w:rsid w:val="002E23CC"/>
    <w:rPr>
      <w:rFonts w:eastAsiaTheme="majorEastAsia" w:cstheme="majorBidi"/>
      <w:b/>
      <w:bCs/>
      <w:kern w:val="28"/>
      <w:sz w:val="28"/>
      <w:szCs w:val="32"/>
    </w:rPr>
  </w:style>
  <w:style w:type="paragraph" w:styleId="Subtitle">
    <w:name w:val="Subtitle"/>
    <w:basedOn w:val="Normal"/>
    <w:next w:val="Normal"/>
    <w:link w:val="SubtitleChar"/>
    <w:uiPriority w:val="11"/>
    <w:qFormat/>
    <w:rsid w:val="006B1297"/>
    <w:pPr>
      <w:numPr>
        <w:ilvl w:val="1"/>
      </w:numPr>
      <w:spacing w:after="160"/>
      <w:jc w:val="cente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B1297"/>
    <w:rPr>
      <w:rFonts w:asciiTheme="minorHAnsi" w:eastAsiaTheme="minorEastAsia" w:hAnsiTheme="minorHAnsi"/>
      <w:color w:val="5A5A5A" w:themeColor="text1" w:themeTint="A5"/>
      <w:spacing w:val="15"/>
      <w:sz w:val="24"/>
    </w:rPr>
  </w:style>
  <w:style w:type="character" w:styleId="Hyperlink">
    <w:name w:val="Hyperlink"/>
    <w:uiPriority w:val="99"/>
    <w:unhideWhenUsed/>
    <w:rsid w:val="002E23CC"/>
    <w:rPr>
      <w:color w:val="0563C1"/>
      <w:u w:val="single"/>
    </w:rPr>
  </w:style>
  <w:style w:type="character" w:styleId="FollowedHyperlink">
    <w:name w:val="FollowedHyperlink"/>
    <w:uiPriority w:val="99"/>
    <w:semiHidden/>
    <w:unhideWhenUsed/>
    <w:rsid w:val="002E23CC"/>
    <w:rPr>
      <w:color w:val="954F72"/>
      <w:u w:val="single"/>
    </w:rPr>
  </w:style>
  <w:style w:type="character" w:styleId="Strong">
    <w:name w:val="Strong"/>
    <w:uiPriority w:val="22"/>
    <w:qFormat/>
    <w:rsid w:val="002E23CC"/>
    <w:rPr>
      <w:b/>
    </w:rPr>
  </w:style>
  <w:style w:type="paragraph" w:styleId="CommentSubject">
    <w:name w:val="annotation subject"/>
    <w:basedOn w:val="CommentText"/>
    <w:next w:val="CommentText"/>
    <w:link w:val="CommentSubjectChar"/>
    <w:uiPriority w:val="99"/>
    <w:semiHidden/>
    <w:unhideWhenUsed/>
    <w:rsid w:val="002E23CC"/>
    <w:rPr>
      <w:b/>
      <w:bCs/>
      <w:sz w:val="20"/>
      <w:szCs w:val="20"/>
    </w:rPr>
  </w:style>
  <w:style w:type="character" w:customStyle="1" w:styleId="CommentSubjectChar">
    <w:name w:val="Comment Subject Char"/>
    <w:link w:val="CommentSubject"/>
    <w:uiPriority w:val="99"/>
    <w:semiHidden/>
    <w:rsid w:val="002E23CC"/>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2E23CC"/>
    <w:rPr>
      <w:rFonts w:ascii="Tahoma" w:hAnsi="Tahoma" w:cs="Tahoma"/>
      <w:sz w:val="16"/>
      <w:szCs w:val="16"/>
    </w:rPr>
  </w:style>
  <w:style w:type="character" w:customStyle="1" w:styleId="BalloonTextChar">
    <w:name w:val="Balloon Text Char"/>
    <w:link w:val="BalloonText"/>
    <w:uiPriority w:val="99"/>
    <w:semiHidden/>
    <w:rsid w:val="002E23CC"/>
    <w:rPr>
      <w:rFonts w:ascii="Tahoma" w:eastAsia="Calibri" w:hAnsi="Tahoma" w:cs="Tahoma"/>
      <w:sz w:val="16"/>
      <w:szCs w:val="16"/>
    </w:rPr>
  </w:style>
  <w:style w:type="paragraph" w:styleId="ListParagraph">
    <w:name w:val="List Paragraph"/>
    <w:basedOn w:val="Normal"/>
    <w:uiPriority w:val="34"/>
    <w:qFormat/>
    <w:rsid w:val="000D67CA"/>
    <w:pPr>
      <w:numPr>
        <w:numId w:val="1"/>
      </w:numPr>
      <w:ind w:left="720"/>
    </w:pPr>
  </w:style>
  <w:style w:type="character" w:customStyle="1" w:styleId="Heading2Char">
    <w:name w:val="Heading 2 Char"/>
    <w:basedOn w:val="DefaultParagraphFont"/>
    <w:link w:val="Heading2"/>
    <w:uiPriority w:val="9"/>
    <w:rsid w:val="000D67CA"/>
    <w:rPr>
      <w:rFonts w:asciiTheme="minorHAnsi" w:hAnsiTheme="minorHAnsi"/>
      <w:b/>
      <w:sz w:val="24"/>
      <w:szCs w:val="24"/>
    </w:rPr>
  </w:style>
  <w:style w:type="character" w:customStyle="1" w:styleId="Heading1Char">
    <w:name w:val="Heading 1 Char"/>
    <w:basedOn w:val="DefaultParagraphFont"/>
    <w:link w:val="Heading1"/>
    <w:uiPriority w:val="9"/>
    <w:rsid w:val="000D67CA"/>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uiPriority w:val="99"/>
    <w:semiHidden/>
    <w:unhideWhenUsed/>
    <w:rsid w:val="001101C1"/>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semiHidden/>
    <w:rsid w:val="001101C1"/>
    <w:rPr>
      <w:rFonts w:eastAsia="Times New Roman"/>
    </w:rPr>
  </w:style>
  <w:style w:type="character" w:styleId="FootnoteReference">
    <w:name w:val="footnote reference"/>
    <w:uiPriority w:val="99"/>
    <w:semiHidden/>
    <w:unhideWhenUsed/>
    <w:rsid w:val="001101C1"/>
    <w:rPr>
      <w:vertAlign w:val="superscript"/>
    </w:rPr>
  </w:style>
  <w:style w:type="paragraph" w:styleId="NoSpacing">
    <w:name w:val="No Spacing"/>
    <w:uiPriority w:val="1"/>
    <w:qFormat/>
    <w:rsid w:val="00027113"/>
    <w:rPr>
      <w:rFonts w:ascii="Calibri" w:eastAsia="Calibri" w:hAnsi="Calibri"/>
      <w:sz w:val="24"/>
      <w:szCs w:val="22"/>
    </w:rPr>
  </w:style>
  <w:style w:type="paragraph" w:styleId="NormalWeb">
    <w:name w:val="Normal (Web)"/>
    <w:basedOn w:val="Normal"/>
    <w:uiPriority w:val="99"/>
    <w:semiHidden/>
    <w:unhideWhenUsed/>
    <w:rsid w:val="003D0D24"/>
    <w:pPr>
      <w:spacing w:before="100" w:beforeAutospacing="1" w:after="100" w:afterAutospacing="1"/>
    </w:pPr>
    <w:rPr>
      <w:rFonts w:ascii="Times New Roman" w:hAnsi="Times New Roman"/>
      <w:szCs w:val="24"/>
    </w:rPr>
  </w:style>
  <w:style w:type="character" w:customStyle="1" w:styleId="person-name">
    <w:name w:val="person-name"/>
    <w:basedOn w:val="DefaultParagraphFont"/>
    <w:rsid w:val="003D0D24"/>
  </w:style>
  <w:style w:type="character" w:customStyle="1" w:styleId="person-title">
    <w:name w:val="person-title"/>
    <w:basedOn w:val="DefaultParagraphFont"/>
    <w:rsid w:val="003D0D24"/>
  </w:style>
  <w:style w:type="character" w:customStyle="1" w:styleId="UnresolvedMention">
    <w:name w:val="Unresolved Mention"/>
    <w:basedOn w:val="DefaultParagraphFont"/>
    <w:uiPriority w:val="99"/>
    <w:semiHidden/>
    <w:unhideWhenUsed/>
    <w:rsid w:val="00CA42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4420">
      <w:bodyDiv w:val="1"/>
      <w:marLeft w:val="0"/>
      <w:marRight w:val="0"/>
      <w:marTop w:val="0"/>
      <w:marBottom w:val="0"/>
      <w:divBdr>
        <w:top w:val="none" w:sz="0" w:space="0" w:color="auto"/>
        <w:left w:val="none" w:sz="0" w:space="0" w:color="auto"/>
        <w:bottom w:val="none" w:sz="0" w:space="0" w:color="auto"/>
        <w:right w:val="none" w:sz="0" w:space="0" w:color="auto"/>
      </w:divBdr>
    </w:div>
    <w:div w:id="11689447">
      <w:bodyDiv w:val="1"/>
      <w:marLeft w:val="0"/>
      <w:marRight w:val="0"/>
      <w:marTop w:val="0"/>
      <w:marBottom w:val="0"/>
      <w:divBdr>
        <w:top w:val="none" w:sz="0" w:space="0" w:color="auto"/>
        <w:left w:val="none" w:sz="0" w:space="0" w:color="auto"/>
        <w:bottom w:val="none" w:sz="0" w:space="0" w:color="auto"/>
        <w:right w:val="none" w:sz="0" w:space="0" w:color="auto"/>
      </w:divBdr>
    </w:div>
    <w:div w:id="52854505">
      <w:bodyDiv w:val="1"/>
      <w:marLeft w:val="0"/>
      <w:marRight w:val="0"/>
      <w:marTop w:val="0"/>
      <w:marBottom w:val="0"/>
      <w:divBdr>
        <w:top w:val="none" w:sz="0" w:space="0" w:color="auto"/>
        <w:left w:val="none" w:sz="0" w:space="0" w:color="auto"/>
        <w:bottom w:val="none" w:sz="0" w:space="0" w:color="auto"/>
        <w:right w:val="none" w:sz="0" w:space="0" w:color="auto"/>
      </w:divBdr>
      <w:divsChild>
        <w:div w:id="176234816">
          <w:marLeft w:val="0"/>
          <w:marRight w:val="0"/>
          <w:marTop w:val="0"/>
          <w:marBottom w:val="0"/>
          <w:divBdr>
            <w:top w:val="none" w:sz="0" w:space="0" w:color="auto"/>
            <w:left w:val="none" w:sz="0" w:space="0" w:color="auto"/>
            <w:bottom w:val="none" w:sz="0" w:space="0" w:color="auto"/>
            <w:right w:val="none" w:sz="0" w:space="0" w:color="auto"/>
          </w:divBdr>
        </w:div>
        <w:div w:id="479077540">
          <w:marLeft w:val="0"/>
          <w:marRight w:val="0"/>
          <w:marTop w:val="0"/>
          <w:marBottom w:val="0"/>
          <w:divBdr>
            <w:top w:val="none" w:sz="0" w:space="0" w:color="auto"/>
            <w:left w:val="none" w:sz="0" w:space="0" w:color="auto"/>
            <w:bottom w:val="none" w:sz="0" w:space="0" w:color="auto"/>
            <w:right w:val="none" w:sz="0" w:space="0" w:color="auto"/>
          </w:divBdr>
        </w:div>
        <w:div w:id="1230071348">
          <w:marLeft w:val="0"/>
          <w:marRight w:val="0"/>
          <w:marTop w:val="0"/>
          <w:marBottom w:val="0"/>
          <w:divBdr>
            <w:top w:val="none" w:sz="0" w:space="0" w:color="auto"/>
            <w:left w:val="none" w:sz="0" w:space="0" w:color="auto"/>
            <w:bottom w:val="none" w:sz="0" w:space="0" w:color="auto"/>
            <w:right w:val="none" w:sz="0" w:space="0" w:color="auto"/>
          </w:divBdr>
        </w:div>
      </w:divsChild>
    </w:div>
    <w:div w:id="345597645">
      <w:bodyDiv w:val="1"/>
      <w:marLeft w:val="0"/>
      <w:marRight w:val="0"/>
      <w:marTop w:val="0"/>
      <w:marBottom w:val="0"/>
      <w:divBdr>
        <w:top w:val="none" w:sz="0" w:space="0" w:color="auto"/>
        <w:left w:val="none" w:sz="0" w:space="0" w:color="auto"/>
        <w:bottom w:val="none" w:sz="0" w:space="0" w:color="auto"/>
        <w:right w:val="none" w:sz="0" w:space="0" w:color="auto"/>
      </w:divBdr>
    </w:div>
    <w:div w:id="548955507">
      <w:bodyDiv w:val="1"/>
      <w:marLeft w:val="0"/>
      <w:marRight w:val="0"/>
      <w:marTop w:val="0"/>
      <w:marBottom w:val="0"/>
      <w:divBdr>
        <w:top w:val="none" w:sz="0" w:space="0" w:color="auto"/>
        <w:left w:val="none" w:sz="0" w:space="0" w:color="auto"/>
        <w:bottom w:val="none" w:sz="0" w:space="0" w:color="auto"/>
        <w:right w:val="none" w:sz="0" w:space="0" w:color="auto"/>
      </w:divBdr>
      <w:divsChild>
        <w:div w:id="435901978">
          <w:marLeft w:val="0"/>
          <w:marRight w:val="0"/>
          <w:marTop w:val="0"/>
          <w:marBottom w:val="0"/>
          <w:divBdr>
            <w:top w:val="none" w:sz="0" w:space="0" w:color="auto"/>
            <w:left w:val="none" w:sz="0" w:space="0" w:color="auto"/>
            <w:bottom w:val="none" w:sz="0" w:space="0" w:color="auto"/>
            <w:right w:val="none" w:sz="0" w:space="0" w:color="auto"/>
          </w:divBdr>
        </w:div>
        <w:div w:id="1427458915">
          <w:marLeft w:val="0"/>
          <w:marRight w:val="0"/>
          <w:marTop w:val="0"/>
          <w:marBottom w:val="0"/>
          <w:divBdr>
            <w:top w:val="none" w:sz="0" w:space="0" w:color="auto"/>
            <w:left w:val="none" w:sz="0" w:space="0" w:color="auto"/>
            <w:bottom w:val="none" w:sz="0" w:space="0" w:color="auto"/>
            <w:right w:val="none" w:sz="0" w:space="0" w:color="auto"/>
          </w:divBdr>
        </w:div>
        <w:div w:id="906264132">
          <w:marLeft w:val="0"/>
          <w:marRight w:val="0"/>
          <w:marTop w:val="0"/>
          <w:marBottom w:val="0"/>
          <w:divBdr>
            <w:top w:val="none" w:sz="0" w:space="0" w:color="auto"/>
            <w:left w:val="none" w:sz="0" w:space="0" w:color="auto"/>
            <w:bottom w:val="none" w:sz="0" w:space="0" w:color="auto"/>
            <w:right w:val="none" w:sz="0" w:space="0" w:color="auto"/>
          </w:divBdr>
        </w:div>
      </w:divsChild>
    </w:div>
    <w:div w:id="822282358">
      <w:bodyDiv w:val="1"/>
      <w:marLeft w:val="0"/>
      <w:marRight w:val="0"/>
      <w:marTop w:val="0"/>
      <w:marBottom w:val="0"/>
      <w:divBdr>
        <w:top w:val="none" w:sz="0" w:space="0" w:color="auto"/>
        <w:left w:val="none" w:sz="0" w:space="0" w:color="auto"/>
        <w:bottom w:val="none" w:sz="0" w:space="0" w:color="auto"/>
        <w:right w:val="none" w:sz="0" w:space="0" w:color="auto"/>
      </w:divBdr>
    </w:div>
    <w:div w:id="859709152">
      <w:bodyDiv w:val="1"/>
      <w:marLeft w:val="0"/>
      <w:marRight w:val="0"/>
      <w:marTop w:val="0"/>
      <w:marBottom w:val="0"/>
      <w:divBdr>
        <w:top w:val="none" w:sz="0" w:space="0" w:color="auto"/>
        <w:left w:val="none" w:sz="0" w:space="0" w:color="auto"/>
        <w:bottom w:val="none" w:sz="0" w:space="0" w:color="auto"/>
        <w:right w:val="none" w:sz="0" w:space="0" w:color="auto"/>
      </w:divBdr>
    </w:div>
    <w:div w:id="1015156221">
      <w:bodyDiv w:val="1"/>
      <w:marLeft w:val="0"/>
      <w:marRight w:val="0"/>
      <w:marTop w:val="0"/>
      <w:marBottom w:val="0"/>
      <w:divBdr>
        <w:top w:val="none" w:sz="0" w:space="0" w:color="auto"/>
        <w:left w:val="none" w:sz="0" w:space="0" w:color="auto"/>
        <w:bottom w:val="none" w:sz="0" w:space="0" w:color="auto"/>
        <w:right w:val="none" w:sz="0" w:space="0" w:color="auto"/>
      </w:divBdr>
    </w:div>
    <w:div w:id="1189178710">
      <w:bodyDiv w:val="1"/>
      <w:marLeft w:val="0"/>
      <w:marRight w:val="0"/>
      <w:marTop w:val="0"/>
      <w:marBottom w:val="0"/>
      <w:divBdr>
        <w:top w:val="none" w:sz="0" w:space="0" w:color="auto"/>
        <w:left w:val="none" w:sz="0" w:space="0" w:color="auto"/>
        <w:bottom w:val="none" w:sz="0" w:space="0" w:color="auto"/>
        <w:right w:val="none" w:sz="0" w:space="0" w:color="auto"/>
      </w:divBdr>
    </w:div>
    <w:div w:id="1427311289">
      <w:bodyDiv w:val="1"/>
      <w:marLeft w:val="0"/>
      <w:marRight w:val="0"/>
      <w:marTop w:val="0"/>
      <w:marBottom w:val="0"/>
      <w:divBdr>
        <w:top w:val="none" w:sz="0" w:space="0" w:color="auto"/>
        <w:left w:val="none" w:sz="0" w:space="0" w:color="auto"/>
        <w:bottom w:val="none" w:sz="0" w:space="0" w:color="auto"/>
        <w:right w:val="none" w:sz="0" w:space="0" w:color="auto"/>
      </w:divBdr>
    </w:div>
    <w:div w:id="1694303798">
      <w:bodyDiv w:val="1"/>
      <w:marLeft w:val="0"/>
      <w:marRight w:val="0"/>
      <w:marTop w:val="0"/>
      <w:marBottom w:val="0"/>
      <w:divBdr>
        <w:top w:val="none" w:sz="0" w:space="0" w:color="auto"/>
        <w:left w:val="none" w:sz="0" w:space="0" w:color="auto"/>
        <w:bottom w:val="none" w:sz="0" w:space="0" w:color="auto"/>
        <w:right w:val="none" w:sz="0" w:space="0" w:color="auto"/>
      </w:divBdr>
    </w:div>
    <w:div w:id="1726030309">
      <w:bodyDiv w:val="1"/>
      <w:marLeft w:val="0"/>
      <w:marRight w:val="0"/>
      <w:marTop w:val="0"/>
      <w:marBottom w:val="0"/>
      <w:divBdr>
        <w:top w:val="none" w:sz="0" w:space="0" w:color="auto"/>
        <w:left w:val="none" w:sz="0" w:space="0" w:color="auto"/>
        <w:bottom w:val="none" w:sz="0" w:space="0" w:color="auto"/>
        <w:right w:val="none" w:sz="0" w:space="0" w:color="auto"/>
      </w:divBdr>
    </w:div>
    <w:div w:id="1888949758">
      <w:bodyDiv w:val="1"/>
      <w:marLeft w:val="0"/>
      <w:marRight w:val="0"/>
      <w:marTop w:val="0"/>
      <w:marBottom w:val="0"/>
      <w:divBdr>
        <w:top w:val="none" w:sz="0" w:space="0" w:color="auto"/>
        <w:left w:val="none" w:sz="0" w:space="0" w:color="auto"/>
        <w:bottom w:val="none" w:sz="0" w:space="0" w:color="auto"/>
        <w:right w:val="none" w:sz="0" w:space="0" w:color="auto"/>
      </w:divBdr>
    </w:div>
    <w:div w:id="1896350421">
      <w:bodyDiv w:val="1"/>
      <w:marLeft w:val="0"/>
      <w:marRight w:val="0"/>
      <w:marTop w:val="0"/>
      <w:marBottom w:val="0"/>
      <w:divBdr>
        <w:top w:val="none" w:sz="0" w:space="0" w:color="auto"/>
        <w:left w:val="none" w:sz="0" w:space="0" w:color="auto"/>
        <w:bottom w:val="none" w:sz="0" w:space="0" w:color="auto"/>
        <w:right w:val="none" w:sz="0" w:space="0" w:color="auto"/>
      </w:divBdr>
    </w:div>
    <w:div w:id="2104714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usich.gov/resources/uploads/asset_library/USICH_Youth_Framework__FINAL_02_13_131.pdf" TargetMode="External"/><Relationship Id="rId20" Type="http://schemas.openxmlformats.org/officeDocument/2006/relationships/theme" Target="theme/theme1.xml"/><Relationship Id="rId10" Type="http://schemas.openxmlformats.org/officeDocument/2006/relationships/hyperlink" Target="https://soarworks.prainc.com/article/work-incentives-overview" TargetMode="External"/><Relationship Id="rId11" Type="http://schemas.openxmlformats.org/officeDocument/2006/relationships/hyperlink" Target="https://soarworks.prainc.com/course/soar-child-curriculum" TargetMode="External"/><Relationship Id="rId12" Type="http://schemas.openxmlformats.org/officeDocument/2006/relationships/hyperlink" Target="https://soarworks.prainc.com/article/using-soar-transition-age" TargetMode="External"/><Relationship Id="rId13" Type="http://schemas.openxmlformats.org/officeDocument/2006/relationships/hyperlink" Target="https://soarworks.prainc.com/article/ssi-children-determining-disability" TargetMode="External"/><Relationship Id="rId14" Type="http://schemas.openxmlformats.org/officeDocument/2006/relationships/hyperlink" Target="https://soarworks.prainc.com/article/using-soar-transition-age-youth" TargetMode="External"/><Relationship Id="rId15" Type="http://schemas.openxmlformats.org/officeDocument/2006/relationships/hyperlink" Target="https://soarworks.prainc.com/article/myth-busting-ssissdi-tay" TargetMode="External"/><Relationship Id="rId16" Type="http://schemas.openxmlformats.org/officeDocument/2006/relationships/hyperlink" Target="https://soarworks.prainc.com/directory" TargetMode="External"/><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ssa.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60B9C8-9297-CB4B-83EC-ADD8A06D0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550</Words>
  <Characters>3138</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Policy Research Associates, Inc.</Company>
  <LinksUpToDate>false</LinksUpToDate>
  <CharactersWithSpaces>3681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ssodergren</dc:creator>
  <cp:keywords/>
  <dc:description/>
  <cp:lastModifiedBy>Kristin Lupfer</cp:lastModifiedBy>
  <cp:revision>3</cp:revision>
  <dcterms:created xsi:type="dcterms:W3CDTF">2018-11-05T20:13:00Z</dcterms:created>
  <dcterms:modified xsi:type="dcterms:W3CDTF">2018-11-05T20:16:00Z</dcterms:modified>
</cp:coreProperties>
</file>