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EB4D" w14:textId="77777777" w:rsidR="00E25512" w:rsidRDefault="00E25512" w:rsidP="00E25512">
      <w:pPr>
        <w:pStyle w:val="Title"/>
        <w:jc w:val="left"/>
        <w:rPr>
          <w:rFonts w:eastAsia="Calibri" w:cs="Times New Roman"/>
          <w:bCs w:val="0"/>
          <w:kern w:val="0"/>
          <w:sz w:val="22"/>
          <w:szCs w:val="22"/>
        </w:rPr>
      </w:pPr>
    </w:p>
    <w:p w14:paraId="403EC90D" w14:textId="64E15DC7" w:rsidR="00E25512" w:rsidRPr="005D62D0" w:rsidRDefault="00E25512" w:rsidP="00E25512">
      <w:pPr>
        <w:pStyle w:val="Title"/>
      </w:pPr>
      <w:r w:rsidRPr="005D62D0">
        <w:t>SOAR for Adults who have HIV/AIDS</w:t>
      </w:r>
    </w:p>
    <w:p w14:paraId="36156359" w14:textId="77777777" w:rsidR="00E25512" w:rsidRDefault="00E25512" w:rsidP="00E25512">
      <w:pPr>
        <w:rPr>
          <w:sz w:val="23"/>
          <w:szCs w:val="23"/>
        </w:rPr>
      </w:pPr>
    </w:p>
    <w:p w14:paraId="0E98B524" w14:textId="6CB62B63" w:rsidR="00E25512" w:rsidRPr="00E25512" w:rsidRDefault="003658A0" w:rsidP="00E25512">
      <w:pPr>
        <w:rPr>
          <w:sz w:val="23"/>
          <w:szCs w:val="23"/>
        </w:rPr>
      </w:pPr>
      <w:bookmarkStart w:id="0" w:name="_GoBack"/>
      <w:r>
        <w:rPr>
          <w:sz w:val="23"/>
          <w:szCs w:val="23"/>
        </w:rPr>
        <w:t>As of the last study in 2015, an estimated 1.1</w:t>
      </w:r>
      <w:r w:rsidR="00E25512" w:rsidRPr="00E25512">
        <w:rPr>
          <w:sz w:val="23"/>
          <w:szCs w:val="23"/>
        </w:rPr>
        <w:t xml:space="preserve"> million people</w:t>
      </w:r>
      <w:r w:rsidR="00E25512">
        <w:rPr>
          <w:sz w:val="23"/>
          <w:szCs w:val="23"/>
        </w:rPr>
        <w:t xml:space="preserve"> in the U.S.</w:t>
      </w:r>
      <w:r w:rsidR="00E25512" w:rsidRPr="00E25512">
        <w:rPr>
          <w:sz w:val="23"/>
          <w:szCs w:val="23"/>
        </w:rPr>
        <w:t xml:space="preserve"> are living with HIV/AIDS</w:t>
      </w:r>
      <w:r>
        <w:rPr>
          <w:sz w:val="23"/>
          <w:szCs w:val="23"/>
        </w:rPr>
        <w:t xml:space="preserve"> (www.cdc.gov).</w:t>
      </w:r>
      <w:r w:rsidR="00E25512" w:rsidRPr="00E25512">
        <w:rPr>
          <w:sz w:val="23"/>
          <w:szCs w:val="23"/>
        </w:rPr>
        <w:t xml:space="preserve"> With the introduction of antiretroviral therapy, many HIV affected people are able to work for longer periods of time than ever before.  Despite treatment improvements, however, many people who have HIV/AIDS are unable to work.  People who have HIV/AIDS often have multiple disabling conditions, such as serious mental illnesses, cognitive disorders</w:t>
      </w:r>
      <w:r w:rsidR="00926AB8">
        <w:rPr>
          <w:sz w:val="23"/>
          <w:szCs w:val="23"/>
        </w:rPr>
        <w:t>,</w:t>
      </w:r>
      <w:r w:rsidR="00E25512" w:rsidRPr="00E25512">
        <w:rPr>
          <w:sz w:val="23"/>
          <w:szCs w:val="23"/>
        </w:rPr>
        <w:t xml:space="preserve"> and other chronic physical health conditions.  SSA disability benefits provide income and health insurance making it possible for many to gain access to housing, treatment and other supports. The </w:t>
      </w:r>
      <w:r w:rsidR="00E25512">
        <w:rPr>
          <w:sz w:val="23"/>
          <w:szCs w:val="23"/>
        </w:rPr>
        <w:t>SOAR</w:t>
      </w:r>
      <w:r w:rsidR="00E25512" w:rsidRPr="00E25512">
        <w:rPr>
          <w:sz w:val="23"/>
          <w:szCs w:val="23"/>
        </w:rPr>
        <w:t xml:space="preserve"> curriculum focuses on individuals with mental illness and co-occurring disorders.  However, SOAR critical components can also be used effectively for adults who have HIV/AIDS.  Below you will find additional information that will be helpful when assisting this population.    </w:t>
      </w:r>
    </w:p>
    <w:p w14:paraId="5E6A4105" w14:textId="77777777" w:rsidR="00E25512" w:rsidRPr="00E25512" w:rsidRDefault="00E25512" w:rsidP="00E25512">
      <w:pPr>
        <w:pStyle w:val="Heading1"/>
      </w:pPr>
      <w:r w:rsidRPr="00E25512">
        <w:t>Disability Evaluation under Social Security (“The Listings”)</w:t>
      </w:r>
    </w:p>
    <w:p w14:paraId="0A5A9509" w14:textId="4289886B" w:rsidR="00E25512" w:rsidRDefault="00E25512" w:rsidP="00E25512">
      <w:pPr>
        <w:rPr>
          <w:sz w:val="23"/>
          <w:szCs w:val="23"/>
        </w:rPr>
      </w:pPr>
      <w:r w:rsidRPr="00E25512">
        <w:rPr>
          <w:sz w:val="23"/>
          <w:szCs w:val="23"/>
        </w:rPr>
        <w:t xml:space="preserve">The following is a brief summary of the SSA listing for HIV infection.  This is only a sample of infection categories from the listing and is not the complete listing.  Please see the most recent and complete listing at Social Security’s website: </w:t>
      </w:r>
      <w:hyperlink r:id="rId8" w:anchor="14_11" w:history="1">
        <w:r w:rsidR="00AF5938" w:rsidRPr="00C129D7">
          <w:rPr>
            <w:rStyle w:val="Hyperlink"/>
          </w:rPr>
          <w:t>https://www.ssa.gov/disability/professionals/bluebook/14.00-Immune-Adult.htm#14_11</w:t>
        </w:r>
      </w:hyperlink>
      <w:r w:rsidR="00AF5938">
        <w:t xml:space="preserve"> </w:t>
      </w:r>
    </w:p>
    <w:p w14:paraId="7171A973" w14:textId="77777777" w:rsidR="00E25512" w:rsidRPr="00E25512" w:rsidRDefault="00E25512" w:rsidP="00E25512">
      <w:pPr>
        <w:rPr>
          <w:sz w:val="23"/>
          <w:szCs w:val="23"/>
        </w:rPr>
      </w:pPr>
    </w:p>
    <w:p w14:paraId="035CD33A" w14:textId="0F6EA173" w:rsidR="00E25512" w:rsidRPr="00E25512" w:rsidRDefault="00AF5938" w:rsidP="00E25512">
      <w:pPr>
        <w:rPr>
          <w:sz w:val="23"/>
          <w:szCs w:val="23"/>
        </w:rPr>
      </w:pPr>
      <w:r>
        <w:rPr>
          <w:rStyle w:val="Strong"/>
        </w:rPr>
        <w:t>14.11</w:t>
      </w:r>
      <w:r w:rsidR="00E25512" w:rsidRPr="00E25512">
        <w:rPr>
          <w:rStyle w:val="Strong"/>
        </w:rPr>
        <w:t xml:space="preserve"> Human immunodeficiency virus (HIV) infection</w:t>
      </w:r>
      <w:r w:rsidR="00E25512" w:rsidRPr="00E25512">
        <w:rPr>
          <w:sz w:val="23"/>
          <w:szCs w:val="23"/>
        </w:rPr>
        <w:t xml:space="preserve">.  With documentation as described in 14.00F and one of the following: </w:t>
      </w:r>
    </w:p>
    <w:p w14:paraId="4499AD15" w14:textId="77777777" w:rsidR="00E25512" w:rsidRDefault="00E25512" w:rsidP="00E25512">
      <w:pPr>
        <w:rPr>
          <w:sz w:val="23"/>
          <w:szCs w:val="23"/>
        </w:rPr>
        <w:sectPr w:rsidR="00E25512" w:rsidSect="001D2F4D">
          <w:headerReference w:type="default" r:id="rId9"/>
          <w:footerReference w:type="default" r:id="rId10"/>
          <w:type w:val="continuous"/>
          <w:pgSz w:w="12240" w:h="15840"/>
          <w:pgMar w:top="720" w:right="1080" w:bottom="720" w:left="1080" w:header="720" w:footer="576" w:gutter="0"/>
          <w:cols w:space="432"/>
          <w:docGrid w:linePitch="360"/>
        </w:sectPr>
      </w:pPr>
    </w:p>
    <w:p w14:paraId="516551FC" w14:textId="403B08A5" w:rsidR="00BA10DD" w:rsidRDefault="009F4B5B" w:rsidP="00BA10DD">
      <w:pPr>
        <w:pStyle w:val="ListParagraph"/>
        <w:numPr>
          <w:ilvl w:val="0"/>
          <w:numId w:val="3"/>
        </w:numPr>
        <w:rPr>
          <w:sz w:val="23"/>
          <w:szCs w:val="23"/>
        </w:rPr>
      </w:pPr>
      <w:proofErr w:type="spellStart"/>
      <w:r>
        <w:rPr>
          <w:sz w:val="23"/>
          <w:szCs w:val="23"/>
        </w:rPr>
        <w:t>Multicentric</w:t>
      </w:r>
      <w:proofErr w:type="spellEnd"/>
      <w:r>
        <w:rPr>
          <w:sz w:val="23"/>
          <w:szCs w:val="23"/>
        </w:rPr>
        <w:t xml:space="preserve"> </w:t>
      </w:r>
      <w:proofErr w:type="spellStart"/>
      <w:r w:rsidR="002E30FB" w:rsidRPr="00BA10DD">
        <w:rPr>
          <w:sz w:val="23"/>
          <w:szCs w:val="23"/>
        </w:rPr>
        <w:t>Castleman</w:t>
      </w:r>
      <w:proofErr w:type="spellEnd"/>
      <w:r w:rsidR="002E30FB" w:rsidRPr="00BA10DD">
        <w:rPr>
          <w:sz w:val="23"/>
          <w:szCs w:val="23"/>
        </w:rPr>
        <w:t xml:space="preserve"> disease affecting multiple groups of lymph nodes or organs containing lymphoid tissue </w:t>
      </w:r>
    </w:p>
    <w:p w14:paraId="13B36FF8" w14:textId="4A96D29D" w:rsidR="00BA10DD" w:rsidRPr="00BA10DD" w:rsidRDefault="00BA10DD" w:rsidP="00BA10DD">
      <w:pPr>
        <w:pStyle w:val="ListParagraph"/>
        <w:numPr>
          <w:ilvl w:val="0"/>
          <w:numId w:val="3"/>
        </w:numPr>
        <w:rPr>
          <w:sz w:val="23"/>
          <w:szCs w:val="23"/>
        </w:rPr>
      </w:pPr>
      <w:r w:rsidRPr="00BA10DD">
        <w:rPr>
          <w:sz w:val="23"/>
          <w:szCs w:val="23"/>
        </w:rPr>
        <w:t xml:space="preserve">Primary central nervous system lymphoma </w:t>
      </w:r>
    </w:p>
    <w:p w14:paraId="13D2543E" w14:textId="77777777" w:rsidR="00BA10DD" w:rsidRPr="00BA10DD" w:rsidRDefault="00BA10DD" w:rsidP="00BA10DD">
      <w:pPr>
        <w:pStyle w:val="ListParagraph"/>
        <w:numPr>
          <w:ilvl w:val="0"/>
          <w:numId w:val="3"/>
        </w:numPr>
        <w:rPr>
          <w:sz w:val="23"/>
          <w:szCs w:val="23"/>
        </w:rPr>
      </w:pPr>
      <w:r w:rsidRPr="00BA10DD">
        <w:rPr>
          <w:sz w:val="23"/>
          <w:szCs w:val="23"/>
        </w:rPr>
        <w:t>Primary effusion lymphoma</w:t>
      </w:r>
      <w:r w:rsidRPr="00BA10DD">
        <w:rPr>
          <w:rFonts w:asciiTheme="minorHAnsi" w:eastAsiaTheme="minorHAnsi" w:hAnsiTheme="minorHAnsi" w:cstheme="minorBidi"/>
          <w:b/>
          <w:bCs/>
          <w:sz w:val="22"/>
        </w:rPr>
        <w:t xml:space="preserve"> </w:t>
      </w:r>
    </w:p>
    <w:p w14:paraId="1DB2FB4F" w14:textId="77777777" w:rsidR="00BA10DD" w:rsidRDefault="00BA10DD" w:rsidP="00BA10DD">
      <w:pPr>
        <w:pStyle w:val="ListParagraph"/>
        <w:numPr>
          <w:ilvl w:val="0"/>
          <w:numId w:val="3"/>
        </w:numPr>
        <w:rPr>
          <w:sz w:val="23"/>
          <w:szCs w:val="23"/>
        </w:rPr>
      </w:pPr>
      <w:r w:rsidRPr="00BA10DD">
        <w:rPr>
          <w:sz w:val="23"/>
          <w:szCs w:val="23"/>
        </w:rPr>
        <w:lastRenderedPageBreak/>
        <w:t>Progressive multifocal leukoencephalopathy</w:t>
      </w:r>
    </w:p>
    <w:p w14:paraId="448DB622" w14:textId="77777777" w:rsidR="00BA10DD" w:rsidRDefault="00BA10DD" w:rsidP="00BA10DD">
      <w:pPr>
        <w:pStyle w:val="ListParagraph"/>
        <w:numPr>
          <w:ilvl w:val="0"/>
          <w:numId w:val="3"/>
        </w:numPr>
        <w:rPr>
          <w:sz w:val="23"/>
          <w:szCs w:val="23"/>
        </w:rPr>
      </w:pPr>
      <w:r w:rsidRPr="00BA10DD">
        <w:rPr>
          <w:sz w:val="23"/>
          <w:szCs w:val="23"/>
        </w:rPr>
        <w:t>Pulmonary Kaposi sarcoma</w:t>
      </w:r>
    </w:p>
    <w:p w14:paraId="52E4D0C0" w14:textId="5B9D9165" w:rsidR="00BA10DD" w:rsidRDefault="00BA10DD" w:rsidP="00BA10DD">
      <w:pPr>
        <w:pStyle w:val="ListParagraph"/>
        <w:numPr>
          <w:ilvl w:val="0"/>
          <w:numId w:val="3"/>
        </w:numPr>
        <w:rPr>
          <w:sz w:val="23"/>
          <w:szCs w:val="23"/>
        </w:rPr>
      </w:pPr>
      <w:r w:rsidRPr="00BA10DD">
        <w:rPr>
          <w:sz w:val="23"/>
          <w:szCs w:val="23"/>
        </w:rPr>
        <w:t xml:space="preserve">Absolute CD4 count of 50 cells/mm3 or less   </w:t>
      </w:r>
    </w:p>
    <w:p w14:paraId="1B3ED21B" w14:textId="77741E53" w:rsidR="00107332" w:rsidRDefault="00BA10DD" w:rsidP="00BA10DD">
      <w:pPr>
        <w:pStyle w:val="ListParagraph"/>
        <w:numPr>
          <w:ilvl w:val="0"/>
          <w:numId w:val="3"/>
        </w:numPr>
        <w:rPr>
          <w:sz w:val="23"/>
          <w:szCs w:val="23"/>
        </w:rPr>
      </w:pPr>
      <w:r w:rsidRPr="00BA10DD">
        <w:rPr>
          <w:sz w:val="23"/>
          <w:szCs w:val="23"/>
        </w:rPr>
        <w:t>Absolute CD4 count of less than 200 cells/mm3 or CD4 percentage of less than 14 percent, </w:t>
      </w:r>
      <w:r w:rsidRPr="00BA10DD">
        <w:rPr>
          <w:i/>
          <w:iCs/>
          <w:sz w:val="23"/>
          <w:szCs w:val="23"/>
        </w:rPr>
        <w:t>and </w:t>
      </w:r>
      <w:r w:rsidRPr="00BA10DD">
        <w:rPr>
          <w:sz w:val="23"/>
          <w:szCs w:val="23"/>
        </w:rPr>
        <w:t>one of the following (values do not have to be measured on the same date)</w:t>
      </w:r>
    </w:p>
    <w:p w14:paraId="3CBC481E" w14:textId="556E6285" w:rsidR="00BA10DD" w:rsidRDefault="00BA10DD" w:rsidP="00BA10DD">
      <w:pPr>
        <w:pStyle w:val="ListParagraph"/>
        <w:numPr>
          <w:ilvl w:val="1"/>
          <w:numId w:val="3"/>
        </w:numPr>
        <w:rPr>
          <w:sz w:val="23"/>
          <w:szCs w:val="23"/>
        </w:rPr>
      </w:pPr>
      <w:r w:rsidRPr="00BA10DD">
        <w:rPr>
          <w:sz w:val="23"/>
          <w:szCs w:val="23"/>
        </w:rPr>
        <w:t>BMI measurement of less than 18.5; or</w:t>
      </w:r>
    </w:p>
    <w:p w14:paraId="06C6696D" w14:textId="1B447C53" w:rsidR="00BA10DD" w:rsidRPr="00BA10DD" w:rsidRDefault="00BA10DD" w:rsidP="00BA10DD">
      <w:pPr>
        <w:pStyle w:val="ListParagraph"/>
        <w:numPr>
          <w:ilvl w:val="1"/>
          <w:numId w:val="3"/>
        </w:numPr>
        <w:rPr>
          <w:sz w:val="23"/>
          <w:szCs w:val="23"/>
        </w:rPr>
      </w:pPr>
      <w:r w:rsidRPr="00BA10DD">
        <w:rPr>
          <w:sz w:val="23"/>
          <w:szCs w:val="23"/>
        </w:rPr>
        <w:t>Hemoglobin measurement of less than 8.0 grams per deciliter (g/</w:t>
      </w:r>
      <w:proofErr w:type="spellStart"/>
      <w:r w:rsidRPr="00BA10DD">
        <w:rPr>
          <w:sz w:val="23"/>
          <w:szCs w:val="23"/>
        </w:rPr>
        <w:t>dL</w:t>
      </w:r>
      <w:proofErr w:type="spellEnd"/>
      <w:r w:rsidRPr="00BA10DD">
        <w:rPr>
          <w:sz w:val="23"/>
          <w:szCs w:val="23"/>
        </w:rPr>
        <w:t>).</w:t>
      </w:r>
    </w:p>
    <w:p w14:paraId="5DF867A4" w14:textId="77777777" w:rsidR="00556369" w:rsidRDefault="00BA10DD" w:rsidP="00556369">
      <w:pPr>
        <w:pStyle w:val="ListParagraph"/>
        <w:numPr>
          <w:ilvl w:val="0"/>
          <w:numId w:val="3"/>
        </w:numPr>
        <w:rPr>
          <w:sz w:val="23"/>
          <w:szCs w:val="23"/>
        </w:rPr>
      </w:pPr>
      <w:r w:rsidRPr="00BA10DD">
        <w:rPr>
          <w:sz w:val="23"/>
          <w:szCs w:val="23"/>
        </w:rPr>
        <w:t>Complication(s) of HIV infection requiring at least three hospitalizations within a 12-month period and at least 30 days apart</w:t>
      </w:r>
      <w:r>
        <w:rPr>
          <w:sz w:val="23"/>
          <w:szCs w:val="23"/>
        </w:rPr>
        <w:t xml:space="preserve">, and lasting 48 hours each. </w:t>
      </w:r>
    </w:p>
    <w:p w14:paraId="6287F29A" w14:textId="4D9589D3" w:rsidR="00107332" w:rsidRDefault="00556369" w:rsidP="00556369">
      <w:pPr>
        <w:pStyle w:val="ListParagraph"/>
        <w:numPr>
          <w:ilvl w:val="0"/>
          <w:numId w:val="3"/>
        </w:numPr>
        <w:rPr>
          <w:sz w:val="23"/>
          <w:szCs w:val="23"/>
        </w:rPr>
      </w:pPr>
      <w:r w:rsidRPr="00556369">
        <w:rPr>
          <w:sz w:val="23"/>
          <w:szCs w:val="23"/>
        </w:rPr>
        <w:t>Repeated manifestations of HIV infection</w:t>
      </w:r>
      <w:r>
        <w:rPr>
          <w:sz w:val="23"/>
          <w:szCs w:val="23"/>
        </w:rPr>
        <w:t xml:space="preserve">, resulting in marked impairments in one of the following areas:  </w:t>
      </w:r>
    </w:p>
    <w:p w14:paraId="69202139" w14:textId="1177FC1C" w:rsidR="00556369" w:rsidRPr="001C3246" w:rsidRDefault="001C3246" w:rsidP="001C3246">
      <w:pPr>
        <w:pStyle w:val="ListParagraph"/>
        <w:numPr>
          <w:ilvl w:val="0"/>
          <w:numId w:val="4"/>
        </w:numPr>
        <w:rPr>
          <w:sz w:val="23"/>
          <w:szCs w:val="23"/>
        </w:rPr>
      </w:pPr>
      <w:r w:rsidRPr="001C3246">
        <w:rPr>
          <w:sz w:val="23"/>
          <w:szCs w:val="23"/>
        </w:rPr>
        <w:t>Limitation of activities of daily living.</w:t>
      </w:r>
    </w:p>
    <w:p w14:paraId="3302E781" w14:textId="0046994C" w:rsidR="001C3246" w:rsidRDefault="001C3246" w:rsidP="001C3246">
      <w:pPr>
        <w:pStyle w:val="ListParagraph"/>
        <w:numPr>
          <w:ilvl w:val="0"/>
          <w:numId w:val="4"/>
        </w:numPr>
        <w:rPr>
          <w:sz w:val="23"/>
          <w:szCs w:val="23"/>
        </w:rPr>
      </w:pPr>
      <w:r w:rsidRPr="001C3246">
        <w:rPr>
          <w:sz w:val="23"/>
          <w:szCs w:val="23"/>
        </w:rPr>
        <w:t>Limitation in maintaining social functioning.</w:t>
      </w:r>
    </w:p>
    <w:p w14:paraId="03F0F5EB" w14:textId="7AC8775D" w:rsidR="001C3246" w:rsidRPr="001C3246" w:rsidRDefault="001C3246" w:rsidP="001C3246">
      <w:pPr>
        <w:pStyle w:val="ListParagraph"/>
        <w:numPr>
          <w:ilvl w:val="0"/>
          <w:numId w:val="4"/>
        </w:numPr>
        <w:rPr>
          <w:sz w:val="23"/>
          <w:szCs w:val="23"/>
        </w:rPr>
      </w:pPr>
      <w:r w:rsidRPr="001C3246">
        <w:rPr>
          <w:sz w:val="23"/>
          <w:szCs w:val="23"/>
        </w:rPr>
        <w:t>Limitation in completing tasks in a timely manner due to deficiencies in concentration, persistence, or pace.</w:t>
      </w:r>
    </w:p>
    <w:p w14:paraId="6659F8FB" w14:textId="77777777" w:rsidR="00E25512" w:rsidRDefault="00E25512" w:rsidP="00E25512">
      <w:pPr>
        <w:rPr>
          <w:sz w:val="23"/>
          <w:szCs w:val="23"/>
        </w:rPr>
      </w:pPr>
      <w:r w:rsidRPr="00E25512">
        <w:rPr>
          <w:sz w:val="23"/>
          <w:szCs w:val="23"/>
        </w:rPr>
        <w:tab/>
      </w:r>
    </w:p>
    <w:p w14:paraId="13BCA910" w14:textId="6FF3B8E1" w:rsidR="00E25512" w:rsidRPr="00E25512" w:rsidRDefault="00386973" w:rsidP="00E25512">
      <w:pPr>
        <w:pStyle w:val="Heading1"/>
        <w:rPr>
          <w:sz w:val="23"/>
          <w:szCs w:val="23"/>
        </w:rPr>
      </w:pPr>
      <w:r>
        <w:t>Additional SSA Form: SSA-4814-UF</w:t>
      </w:r>
      <w:r w:rsidR="00E25512" w:rsidRPr="00E25512">
        <w:t xml:space="preserve"> Medical Report on Adult with Allegation of Human Immunodeficiency Virus (HIV) Infection</w:t>
      </w:r>
    </w:p>
    <w:p w14:paraId="0B457735" w14:textId="2F296A8F" w:rsidR="00E25512" w:rsidRPr="001C3246" w:rsidRDefault="00E25512" w:rsidP="001C3246">
      <w:pPr>
        <w:rPr>
          <w:sz w:val="23"/>
          <w:szCs w:val="23"/>
        </w:rPr>
      </w:pPr>
      <w:r w:rsidRPr="00E25512">
        <w:rPr>
          <w:sz w:val="23"/>
          <w:szCs w:val="23"/>
        </w:rPr>
        <w:t xml:space="preserve">The SSA-4814 is completed in addition to the SSA-3368 Disability Report and SSA-827 Authorization to Disclose Information. </w:t>
      </w:r>
      <w:r w:rsidR="00386973" w:rsidRPr="00386973">
        <w:rPr>
          <w:sz w:val="23"/>
          <w:szCs w:val="23"/>
        </w:rPr>
        <w:t>This form aims at determining if the applicant meets the listing requirements</w:t>
      </w:r>
      <w:r w:rsidR="000F5C47">
        <w:rPr>
          <w:sz w:val="23"/>
          <w:szCs w:val="23"/>
        </w:rPr>
        <w:t xml:space="preserve"> set forth in the Adult </w:t>
      </w:r>
      <w:r w:rsidR="00386973">
        <w:rPr>
          <w:sz w:val="23"/>
          <w:szCs w:val="23"/>
        </w:rPr>
        <w:t xml:space="preserve">Listings. </w:t>
      </w:r>
      <w:r w:rsidRPr="00E25512">
        <w:rPr>
          <w:sz w:val="23"/>
          <w:szCs w:val="23"/>
        </w:rPr>
        <w:t xml:space="preserve">The SSA-4814 can be completed by a physician, nurse or other member of a hospital or clinic staff who is able to confirm the diagnosis and severity of the HIV disease manifestations.  For individuals with HIV, SSA is looking for </w:t>
      </w:r>
      <w:r w:rsidR="00386973">
        <w:rPr>
          <w:sz w:val="23"/>
          <w:szCs w:val="23"/>
        </w:rPr>
        <w:t>severe infec</w:t>
      </w:r>
      <w:r w:rsidR="00386973">
        <w:rPr>
          <w:sz w:val="23"/>
          <w:szCs w:val="23"/>
        </w:rPr>
        <w:lastRenderedPageBreak/>
        <w:t>tions that typically accompany an HIV diagnosis, and prevent the applicant from engaging in substantial gainful activity. SSA is also looking for information about the amount of infection in the person’s b</w:t>
      </w:r>
      <w:r w:rsidR="00456584">
        <w:rPr>
          <w:sz w:val="23"/>
          <w:szCs w:val="23"/>
        </w:rPr>
        <w:t xml:space="preserve">lood, referred to as CD4 levels and recent hospitalizations. If the information provided in this form meets Listing 14.11, the applicant may receive a Presumptive Disability Decision for up to six months while additional medical records are reviewed. </w:t>
      </w:r>
      <w:r w:rsidR="00386973">
        <w:rPr>
          <w:sz w:val="23"/>
          <w:szCs w:val="23"/>
        </w:rPr>
        <w:t xml:space="preserve"> </w:t>
      </w:r>
      <w:r w:rsidR="00184986">
        <w:rPr>
          <w:sz w:val="23"/>
          <w:szCs w:val="23"/>
        </w:rPr>
        <w:t>It’s important to r</w:t>
      </w:r>
      <w:r w:rsidRPr="00E25512">
        <w:rPr>
          <w:sz w:val="23"/>
          <w:szCs w:val="23"/>
        </w:rPr>
        <w:t>emember that SSA’s definition of disability may be different from the clinical definition of HIV/AIDS or related opportunistic diseases.  SSA focuses on diagnos</w:t>
      </w:r>
      <w:r>
        <w:rPr>
          <w:sz w:val="23"/>
          <w:szCs w:val="23"/>
        </w:rPr>
        <w:t xml:space="preserve">is and functional impairment.  </w:t>
      </w:r>
    </w:p>
    <w:p w14:paraId="2602EA1B" w14:textId="77777777" w:rsidR="00E25512" w:rsidRPr="00E25512" w:rsidRDefault="00E25512" w:rsidP="00E25512">
      <w:pPr>
        <w:pStyle w:val="Heading1"/>
      </w:pPr>
      <w:r w:rsidRPr="00E25512">
        <w:t>Presumptive Disability</w:t>
      </w:r>
    </w:p>
    <w:p w14:paraId="05AEEFDD" w14:textId="20C0ABF7" w:rsidR="00E25512" w:rsidRPr="00E25512" w:rsidRDefault="00E25512" w:rsidP="00E25512">
      <w:pPr>
        <w:rPr>
          <w:sz w:val="23"/>
          <w:szCs w:val="23"/>
        </w:rPr>
      </w:pPr>
      <w:r w:rsidRPr="00E25512">
        <w:rPr>
          <w:sz w:val="23"/>
          <w:szCs w:val="23"/>
        </w:rPr>
        <w:t xml:space="preserve">Presumptive disability (PD) payments are payments for disability or blindness that are available for up to six months while a person is awaiting a decision from the DDS.  PD decisions for HIV impairment require some medical evidence before payments can begin. </w:t>
      </w:r>
      <w:r w:rsidR="001350B7">
        <w:rPr>
          <w:sz w:val="23"/>
          <w:szCs w:val="23"/>
        </w:rPr>
        <w:t xml:space="preserve">SSA will consider the information provided in the SSA-4814 to determine if there is enough medical evidence to support a PD decision. </w:t>
      </w:r>
      <w:r w:rsidRPr="00E25512">
        <w:rPr>
          <w:sz w:val="23"/>
          <w:szCs w:val="23"/>
        </w:rPr>
        <w:t xml:space="preserve"> When an applicant meets the specific </w:t>
      </w:r>
      <w:r w:rsidR="00926AB8">
        <w:rPr>
          <w:sz w:val="23"/>
          <w:szCs w:val="23"/>
        </w:rPr>
        <w:t>criteria contained in Section C</w:t>
      </w:r>
      <w:r w:rsidRPr="00E25512">
        <w:rPr>
          <w:sz w:val="23"/>
          <w:szCs w:val="23"/>
        </w:rPr>
        <w:t xml:space="preserve"> of the SSA-4814</w:t>
      </w:r>
      <w:r w:rsidR="00926AB8">
        <w:rPr>
          <w:sz w:val="23"/>
          <w:szCs w:val="23"/>
        </w:rPr>
        <w:t>,</w:t>
      </w:r>
      <w:r w:rsidRPr="00E25512">
        <w:rPr>
          <w:sz w:val="23"/>
          <w:szCs w:val="23"/>
        </w:rPr>
        <w:t xml:space="preserve"> </w:t>
      </w:r>
      <w:r w:rsidR="00926AB8">
        <w:rPr>
          <w:sz w:val="23"/>
          <w:szCs w:val="23"/>
        </w:rPr>
        <w:t>Conditions Related to HIV Infection,</w:t>
      </w:r>
      <w:r w:rsidR="00926AB8" w:rsidRPr="00E25512">
        <w:rPr>
          <w:sz w:val="23"/>
          <w:szCs w:val="23"/>
        </w:rPr>
        <w:t xml:space="preserve"> </w:t>
      </w:r>
      <w:r w:rsidRPr="00E25512">
        <w:rPr>
          <w:sz w:val="23"/>
          <w:szCs w:val="23"/>
        </w:rPr>
        <w:t xml:space="preserve">and has supportive medical documentation, </w:t>
      </w:r>
      <w:r w:rsidR="000F5C47">
        <w:rPr>
          <w:sz w:val="23"/>
          <w:szCs w:val="23"/>
        </w:rPr>
        <w:t>a PD decision</w:t>
      </w:r>
      <w:r w:rsidR="001350B7">
        <w:rPr>
          <w:sz w:val="23"/>
          <w:szCs w:val="23"/>
        </w:rPr>
        <w:t xml:space="preserve"> may be made. </w:t>
      </w:r>
      <w:r w:rsidRPr="00E25512">
        <w:rPr>
          <w:sz w:val="23"/>
          <w:szCs w:val="23"/>
        </w:rPr>
        <w:t xml:space="preserve">However, many applicants' situations will fall under Section D of SSA-4814, where they've had diseases or other HIV-related health problems but do not meet the specific criteria contained in C.  For these individuals, the functional impairment information and the rest of the information included in the Medical Summary Report are vital.  </w:t>
      </w:r>
    </w:p>
    <w:p w14:paraId="2334982D" w14:textId="77777777" w:rsidR="00E25512" w:rsidRPr="00E25512" w:rsidRDefault="00E25512" w:rsidP="00E25512">
      <w:pPr>
        <w:pStyle w:val="Heading1"/>
      </w:pPr>
      <w:r w:rsidRPr="00E25512">
        <w:t>Consideration of Side Effects</w:t>
      </w:r>
    </w:p>
    <w:p w14:paraId="686B2E3C" w14:textId="6AB63FB0" w:rsidR="003658A0" w:rsidRDefault="00E25512" w:rsidP="00E25512">
      <w:pPr>
        <w:rPr>
          <w:sz w:val="23"/>
          <w:szCs w:val="23"/>
        </w:rPr>
      </w:pPr>
      <w:r w:rsidRPr="00E25512">
        <w:rPr>
          <w:sz w:val="23"/>
          <w:szCs w:val="23"/>
        </w:rPr>
        <w:t>It is important to take note and document the side effects of medi</w:t>
      </w:r>
      <w:r w:rsidR="001C5DB3">
        <w:rPr>
          <w:sz w:val="23"/>
          <w:szCs w:val="23"/>
        </w:rPr>
        <w:t>cations, both acute and ongoing</w:t>
      </w:r>
      <w:r w:rsidR="00926AB8">
        <w:rPr>
          <w:sz w:val="23"/>
          <w:szCs w:val="23"/>
        </w:rPr>
        <w:t>,</w:t>
      </w:r>
      <w:r w:rsidR="001C5DB3">
        <w:rPr>
          <w:sz w:val="23"/>
          <w:szCs w:val="23"/>
        </w:rPr>
        <w:t xml:space="preserve"> for applicants who may not meet the specific listing requirements.</w:t>
      </w:r>
      <w:r w:rsidRPr="00E25512">
        <w:rPr>
          <w:sz w:val="23"/>
          <w:szCs w:val="23"/>
        </w:rPr>
        <w:t xml:space="preserve"> Indicate the frequency of doses of medications.  Also document the accumulation of effects from various </w:t>
      </w:r>
      <w:r w:rsidRPr="00E25512">
        <w:rPr>
          <w:sz w:val="23"/>
          <w:szCs w:val="23"/>
        </w:rPr>
        <w:lastRenderedPageBreak/>
        <w:t>treatments, the duration of those treatments</w:t>
      </w:r>
      <w:r w:rsidR="00926AB8">
        <w:rPr>
          <w:sz w:val="23"/>
          <w:szCs w:val="23"/>
        </w:rPr>
        <w:t>,</w:t>
      </w:r>
      <w:r w:rsidRPr="00E25512">
        <w:rPr>
          <w:sz w:val="23"/>
          <w:szCs w:val="23"/>
        </w:rPr>
        <w:t xml:space="preserve"> and the impact that it has on t</w:t>
      </w:r>
      <w:r w:rsidR="005B715D">
        <w:rPr>
          <w:sz w:val="23"/>
          <w:szCs w:val="23"/>
        </w:rPr>
        <w:t>he applicant’s</w:t>
      </w:r>
      <w:r w:rsidR="001C5DB3">
        <w:rPr>
          <w:sz w:val="23"/>
          <w:szCs w:val="23"/>
        </w:rPr>
        <w:t xml:space="preserve"> functioning.</w:t>
      </w:r>
    </w:p>
    <w:p w14:paraId="1B65D00B" w14:textId="064A14D2" w:rsidR="003658A0" w:rsidRDefault="000F5C47" w:rsidP="003658A0">
      <w:pPr>
        <w:pStyle w:val="Heading1"/>
      </w:pPr>
      <w:r>
        <w:t>Res</w:t>
      </w:r>
      <w:r w:rsidR="003658A0">
        <w:t>ources</w:t>
      </w:r>
    </w:p>
    <w:p w14:paraId="74EDEC02" w14:textId="4AED0577" w:rsidR="003658A0" w:rsidRPr="000F5C47" w:rsidRDefault="000F5C47" w:rsidP="000F5C47">
      <w:pPr>
        <w:pStyle w:val="ListParagraph"/>
        <w:numPr>
          <w:ilvl w:val="0"/>
          <w:numId w:val="5"/>
        </w:numPr>
        <w:rPr>
          <w:rFonts w:asciiTheme="minorHAnsi" w:hAnsiTheme="minorHAnsi"/>
          <w:sz w:val="23"/>
          <w:szCs w:val="23"/>
        </w:rPr>
      </w:pPr>
      <w:r w:rsidRPr="000F5C47">
        <w:rPr>
          <w:rFonts w:asciiTheme="minorHAnsi" w:hAnsiTheme="minorHAnsi"/>
          <w:sz w:val="23"/>
          <w:szCs w:val="23"/>
        </w:rPr>
        <w:t xml:space="preserve">Basic Statistics on HIV/AIDS from the Centers for Disease Control and Prevention: </w:t>
      </w:r>
      <w:hyperlink r:id="rId11" w:history="1">
        <w:r w:rsidR="003658A0" w:rsidRPr="000F5C47">
          <w:rPr>
            <w:rStyle w:val="Hyperlink"/>
            <w:rFonts w:asciiTheme="minorHAnsi" w:hAnsiTheme="minorHAnsi"/>
            <w:sz w:val="23"/>
            <w:szCs w:val="23"/>
          </w:rPr>
          <w:t>https://www.cdc.gov/hiv/basics/statistics.html</w:t>
        </w:r>
      </w:hyperlink>
      <w:r w:rsidR="003658A0" w:rsidRPr="000F5C47">
        <w:rPr>
          <w:rFonts w:asciiTheme="minorHAnsi" w:hAnsiTheme="minorHAnsi"/>
          <w:sz w:val="23"/>
          <w:szCs w:val="23"/>
        </w:rPr>
        <w:t xml:space="preserve"> </w:t>
      </w:r>
    </w:p>
    <w:p w14:paraId="134962FF" w14:textId="5E4850B7" w:rsidR="00456584" w:rsidRPr="000F5C47" w:rsidRDefault="000F5C47" w:rsidP="000F5C47">
      <w:pPr>
        <w:pStyle w:val="ListParagraph"/>
        <w:numPr>
          <w:ilvl w:val="0"/>
          <w:numId w:val="5"/>
        </w:numPr>
        <w:spacing w:line="240" w:lineRule="auto"/>
        <w:rPr>
          <w:rFonts w:asciiTheme="minorHAnsi" w:eastAsia="Times New Roman" w:hAnsiTheme="minorHAnsi"/>
          <w:sz w:val="23"/>
          <w:szCs w:val="23"/>
        </w:rPr>
      </w:pPr>
      <w:r w:rsidRPr="000F5C47">
        <w:rPr>
          <w:rFonts w:asciiTheme="minorHAnsi" w:hAnsiTheme="minorHAnsi"/>
          <w:sz w:val="23"/>
          <w:szCs w:val="23"/>
        </w:rPr>
        <w:t xml:space="preserve">SSA Guide for Providing </w:t>
      </w:r>
      <w:r w:rsidRPr="000F5C47">
        <w:rPr>
          <w:rFonts w:asciiTheme="minorHAnsi" w:eastAsia="Times New Roman" w:hAnsiTheme="minorHAnsi"/>
          <w:sz w:val="23"/>
          <w:szCs w:val="23"/>
        </w:rPr>
        <w:t xml:space="preserve">Medical Evidence for Individuals with Human Immunodeficiency Virus (HIV) Infection: </w:t>
      </w:r>
      <w:hyperlink r:id="rId12" w:history="1">
        <w:r w:rsidR="00456584" w:rsidRPr="000F5C47">
          <w:rPr>
            <w:rStyle w:val="Hyperlink"/>
            <w:rFonts w:asciiTheme="minorHAnsi" w:hAnsiTheme="minorHAnsi"/>
            <w:sz w:val="23"/>
            <w:szCs w:val="23"/>
          </w:rPr>
          <w:t>https://www.ssa.gov/disability/professionals/documents/64-037.pdf</w:t>
        </w:r>
      </w:hyperlink>
      <w:r w:rsidR="00456584" w:rsidRPr="000F5C47">
        <w:rPr>
          <w:rFonts w:asciiTheme="minorHAnsi" w:hAnsiTheme="minorHAnsi"/>
          <w:sz w:val="23"/>
          <w:szCs w:val="23"/>
        </w:rPr>
        <w:t xml:space="preserve"> </w:t>
      </w:r>
    </w:p>
    <w:p w14:paraId="748A7263" w14:textId="750398B4" w:rsidR="005B715D" w:rsidRPr="000F5C47" w:rsidRDefault="000F5C47" w:rsidP="000F5C47">
      <w:pPr>
        <w:pStyle w:val="ListParagraph"/>
        <w:numPr>
          <w:ilvl w:val="0"/>
          <w:numId w:val="5"/>
        </w:numPr>
        <w:spacing w:line="240" w:lineRule="auto"/>
        <w:rPr>
          <w:rFonts w:asciiTheme="minorHAnsi" w:eastAsia="Times New Roman" w:hAnsiTheme="minorHAnsi"/>
          <w:sz w:val="23"/>
          <w:szCs w:val="23"/>
        </w:rPr>
      </w:pPr>
      <w:r w:rsidRPr="000F5C47">
        <w:rPr>
          <w:rFonts w:asciiTheme="minorHAnsi" w:eastAsia="Times New Roman" w:hAnsiTheme="minorHAnsi"/>
          <w:sz w:val="23"/>
          <w:szCs w:val="23"/>
        </w:rPr>
        <w:t xml:space="preserve">Social Security For People Living With HIV/AIDS: </w:t>
      </w:r>
      <w:hyperlink r:id="rId13" w:history="1">
        <w:r w:rsidR="004A4B44" w:rsidRPr="000F5C47">
          <w:rPr>
            <w:rStyle w:val="Hyperlink"/>
            <w:rFonts w:asciiTheme="minorHAnsi" w:hAnsiTheme="minorHAnsi"/>
            <w:sz w:val="23"/>
            <w:szCs w:val="23"/>
          </w:rPr>
          <w:t>https://www.ssa.gov/pubs/EN-05-10019.pdf</w:t>
        </w:r>
      </w:hyperlink>
      <w:r w:rsidR="004A4B44" w:rsidRPr="000F5C47">
        <w:rPr>
          <w:rFonts w:asciiTheme="minorHAnsi" w:hAnsiTheme="minorHAnsi"/>
          <w:sz w:val="23"/>
          <w:szCs w:val="23"/>
        </w:rPr>
        <w:t xml:space="preserve"> </w:t>
      </w:r>
    </w:p>
    <w:p w14:paraId="744CF48D" w14:textId="260639C3" w:rsidR="00670772" w:rsidRPr="000F5C47" w:rsidRDefault="000F5C47" w:rsidP="000F5C47">
      <w:pPr>
        <w:pStyle w:val="ListParagraph"/>
        <w:numPr>
          <w:ilvl w:val="0"/>
          <w:numId w:val="5"/>
        </w:numPr>
        <w:rPr>
          <w:rFonts w:asciiTheme="minorHAnsi" w:hAnsiTheme="minorHAnsi"/>
          <w:sz w:val="23"/>
          <w:szCs w:val="23"/>
        </w:rPr>
      </w:pPr>
      <w:r w:rsidRPr="000F5C47">
        <w:rPr>
          <w:rFonts w:asciiTheme="minorHAnsi" w:hAnsiTheme="minorHAnsi"/>
          <w:sz w:val="23"/>
          <w:szCs w:val="23"/>
        </w:rPr>
        <w:t>SSA Code of Federal Regulation</w:t>
      </w:r>
      <w:r>
        <w:rPr>
          <w:rFonts w:asciiTheme="minorHAnsi" w:hAnsiTheme="minorHAnsi"/>
          <w:sz w:val="23"/>
          <w:szCs w:val="23"/>
        </w:rPr>
        <w:t>s</w:t>
      </w:r>
      <w:r w:rsidRPr="000F5C47">
        <w:rPr>
          <w:rFonts w:asciiTheme="minorHAnsi" w:hAnsiTheme="minorHAnsi"/>
          <w:sz w:val="23"/>
          <w:szCs w:val="23"/>
        </w:rPr>
        <w:t xml:space="preserve"> on Presumptive Disability: </w:t>
      </w:r>
      <w:hyperlink r:id="rId14" w:history="1">
        <w:r w:rsidR="001350B7" w:rsidRPr="000F5C47">
          <w:rPr>
            <w:rStyle w:val="Hyperlink"/>
            <w:rFonts w:asciiTheme="minorHAnsi" w:hAnsiTheme="minorHAnsi"/>
            <w:sz w:val="23"/>
            <w:szCs w:val="23"/>
          </w:rPr>
          <w:t>https://www.ssa.gov/OP_Home/cfr20/416/416-0933.htm</w:t>
        </w:r>
      </w:hyperlink>
      <w:r w:rsidR="001350B7" w:rsidRPr="000F5C47">
        <w:rPr>
          <w:rFonts w:asciiTheme="minorHAnsi" w:hAnsiTheme="minorHAnsi"/>
          <w:sz w:val="23"/>
          <w:szCs w:val="23"/>
        </w:rPr>
        <w:t xml:space="preserve"> </w:t>
      </w:r>
      <w:bookmarkEnd w:id="0"/>
    </w:p>
    <w:sectPr w:rsidR="00670772" w:rsidRPr="000F5C47" w:rsidSect="00D50B9D">
      <w:type w:val="continuous"/>
      <w:pgSz w:w="12240" w:h="15840"/>
      <w:pgMar w:top="720" w:right="1080" w:bottom="720" w:left="1080" w:header="72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FC0E7" w14:textId="77777777" w:rsidR="003E4727" w:rsidRDefault="003E4727" w:rsidP="0015209C">
      <w:r>
        <w:separator/>
      </w:r>
    </w:p>
  </w:endnote>
  <w:endnote w:type="continuationSeparator" w:id="0">
    <w:p w14:paraId="00C8E657" w14:textId="77777777" w:rsidR="003E4727" w:rsidRDefault="003E4727" w:rsidP="0015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375C" w14:textId="0439882E" w:rsidR="00225D7A" w:rsidRPr="003F25CA" w:rsidRDefault="00225D7A" w:rsidP="002A78A9">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926AB8">
      <w:rPr>
        <w:noProof/>
      </w:rPr>
      <w:t>April 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FAA5F" w14:textId="77777777" w:rsidR="003E4727" w:rsidRDefault="003E4727" w:rsidP="0015209C">
      <w:r>
        <w:separator/>
      </w:r>
    </w:p>
  </w:footnote>
  <w:footnote w:type="continuationSeparator" w:id="0">
    <w:p w14:paraId="3A1A42F4" w14:textId="77777777" w:rsidR="003E4727" w:rsidRDefault="003E4727" w:rsidP="0015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F923" w14:textId="77777777" w:rsidR="00225D7A" w:rsidRDefault="00225D7A" w:rsidP="0015209C">
    <w:pPr>
      <w:tabs>
        <w:tab w:val="right" w:pos="9990"/>
      </w:tabs>
    </w:pPr>
    <w:r w:rsidRPr="00C8539D">
      <w:rPr>
        <w:noProof/>
      </w:rPr>
      <w:drawing>
        <wp:anchor distT="0" distB="0" distL="114300" distR="114300" simplePos="0" relativeHeight="251658240" behindDoc="0" locked="0" layoutInCell="1" allowOverlap="1" wp14:anchorId="1829FE62" wp14:editId="1E10A602">
          <wp:simplePos x="0" y="0"/>
          <wp:positionH relativeFrom="column">
            <wp:posOffset>-635</wp:posOffset>
          </wp:positionH>
          <wp:positionV relativeFrom="paragraph">
            <wp:posOffset>25400</wp:posOffset>
          </wp:positionV>
          <wp:extent cx="2004060" cy="596900"/>
          <wp:effectExtent l="0" t="0" r="0" b="0"/>
          <wp:wrapThrough wrapText="bothSides">
            <wp:wrapPolygon edited="0">
              <wp:start x="1437" y="0"/>
              <wp:lineTo x="411" y="4136"/>
              <wp:lineTo x="411" y="6204"/>
              <wp:lineTo x="821" y="11719"/>
              <wp:lineTo x="0" y="20681"/>
              <wp:lineTo x="1437" y="20681"/>
              <wp:lineTo x="10266" y="12409"/>
              <wp:lineTo x="21148" y="11719"/>
              <wp:lineTo x="21148" y="2068"/>
              <wp:lineTo x="8418" y="0"/>
              <wp:lineTo x="1437" y="0"/>
            </wp:wrapPolygon>
          </wp:wrapThrough>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7FBD5B3C" wp14:editId="1E621C10">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D52"/>
    <w:multiLevelType w:val="hybridMultilevel"/>
    <w:tmpl w:val="F0881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3966"/>
    <w:multiLevelType w:val="hybridMultilevel"/>
    <w:tmpl w:val="79A8C5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E42C0"/>
    <w:multiLevelType w:val="hybridMultilevel"/>
    <w:tmpl w:val="6B16A58C"/>
    <w:lvl w:ilvl="0" w:tplc="65F4A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82337C"/>
    <w:multiLevelType w:val="hybridMultilevel"/>
    <w:tmpl w:val="CCDCA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82431"/>
    <w:multiLevelType w:val="hybridMultilevel"/>
    <w:tmpl w:val="28D83A52"/>
    <w:lvl w:ilvl="0" w:tplc="E6F019FE">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78"/>
    <w:rsid w:val="0000666B"/>
    <w:rsid w:val="000173B1"/>
    <w:rsid w:val="00040825"/>
    <w:rsid w:val="000427D3"/>
    <w:rsid w:val="00074F8F"/>
    <w:rsid w:val="000772F5"/>
    <w:rsid w:val="00083D95"/>
    <w:rsid w:val="000853D1"/>
    <w:rsid w:val="000913C5"/>
    <w:rsid w:val="00092ADF"/>
    <w:rsid w:val="00093527"/>
    <w:rsid w:val="000A44F6"/>
    <w:rsid w:val="000A50A4"/>
    <w:rsid w:val="000B14F8"/>
    <w:rsid w:val="000C31DC"/>
    <w:rsid w:val="000C446E"/>
    <w:rsid w:val="000E1570"/>
    <w:rsid w:val="000F5C47"/>
    <w:rsid w:val="00107332"/>
    <w:rsid w:val="00125C30"/>
    <w:rsid w:val="00130AEC"/>
    <w:rsid w:val="001350B7"/>
    <w:rsid w:val="0015209C"/>
    <w:rsid w:val="00162261"/>
    <w:rsid w:val="00184986"/>
    <w:rsid w:val="00184AB7"/>
    <w:rsid w:val="001B411A"/>
    <w:rsid w:val="001C3246"/>
    <w:rsid w:val="001C4FBD"/>
    <w:rsid w:val="001C5DB3"/>
    <w:rsid w:val="001D2F4D"/>
    <w:rsid w:val="001D76B1"/>
    <w:rsid w:val="001F6335"/>
    <w:rsid w:val="0020277B"/>
    <w:rsid w:val="00210562"/>
    <w:rsid w:val="00225D7A"/>
    <w:rsid w:val="0022678D"/>
    <w:rsid w:val="00231727"/>
    <w:rsid w:val="00250397"/>
    <w:rsid w:val="00260999"/>
    <w:rsid w:val="002660CB"/>
    <w:rsid w:val="00274C12"/>
    <w:rsid w:val="002771B8"/>
    <w:rsid w:val="002853A0"/>
    <w:rsid w:val="002954D6"/>
    <w:rsid w:val="00296C7D"/>
    <w:rsid w:val="00296EC9"/>
    <w:rsid w:val="002A3EB4"/>
    <w:rsid w:val="002A78A9"/>
    <w:rsid w:val="002C7DEB"/>
    <w:rsid w:val="002D00BF"/>
    <w:rsid w:val="002D0D4F"/>
    <w:rsid w:val="002D346C"/>
    <w:rsid w:val="002E0B56"/>
    <w:rsid w:val="002E10C0"/>
    <w:rsid w:val="002E30FB"/>
    <w:rsid w:val="002E72F2"/>
    <w:rsid w:val="002F5D77"/>
    <w:rsid w:val="003041A8"/>
    <w:rsid w:val="00305304"/>
    <w:rsid w:val="00333EAE"/>
    <w:rsid w:val="00340D37"/>
    <w:rsid w:val="00344C6D"/>
    <w:rsid w:val="0035212E"/>
    <w:rsid w:val="00352239"/>
    <w:rsid w:val="003658A0"/>
    <w:rsid w:val="0037427E"/>
    <w:rsid w:val="00383E8E"/>
    <w:rsid w:val="00386973"/>
    <w:rsid w:val="00394E45"/>
    <w:rsid w:val="003B3B89"/>
    <w:rsid w:val="003C38CC"/>
    <w:rsid w:val="003D0B78"/>
    <w:rsid w:val="003E4727"/>
    <w:rsid w:val="003F25CA"/>
    <w:rsid w:val="003F66CE"/>
    <w:rsid w:val="00403B13"/>
    <w:rsid w:val="00414278"/>
    <w:rsid w:val="004145F1"/>
    <w:rsid w:val="004179E4"/>
    <w:rsid w:val="00427B0B"/>
    <w:rsid w:val="00427B14"/>
    <w:rsid w:val="00445485"/>
    <w:rsid w:val="00445750"/>
    <w:rsid w:val="0045048D"/>
    <w:rsid w:val="00452259"/>
    <w:rsid w:val="00452734"/>
    <w:rsid w:val="00453F67"/>
    <w:rsid w:val="00456584"/>
    <w:rsid w:val="00461B5D"/>
    <w:rsid w:val="00465B7C"/>
    <w:rsid w:val="00466D46"/>
    <w:rsid w:val="004753CD"/>
    <w:rsid w:val="00481875"/>
    <w:rsid w:val="00482060"/>
    <w:rsid w:val="00497A76"/>
    <w:rsid w:val="004A3066"/>
    <w:rsid w:val="004A4B44"/>
    <w:rsid w:val="004A7853"/>
    <w:rsid w:val="004A7CD3"/>
    <w:rsid w:val="004B3E2A"/>
    <w:rsid w:val="004B51A2"/>
    <w:rsid w:val="004D40D9"/>
    <w:rsid w:val="004F0655"/>
    <w:rsid w:val="00506061"/>
    <w:rsid w:val="00510276"/>
    <w:rsid w:val="00513431"/>
    <w:rsid w:val="005134C2"/>
    <w:rsid w:val="00513561"/>
    <w:rsid w:val="00517E16"/>
    <w:rsid w:val="005418D0"/>
    <w:rsid w:val="005466A3"/>
    <w:rsid w:val="0055185D"/>
    <w:rsid w:val="00556369"/>
    <w:rsid w:val="0055775B"/>
    <w:rsid w:val="005676A5"/>
    <w:rsid w:val="00571CA0"/>
    <w:rsid w:val="00583490"/>
    <w:rsid w:val="005B4DA0"/>
    <w:rsid w:val="005B715D"/>
    <w:rsid w:val="005D3686"/>
    <w:rsid w:val="005D3A95"/>
    <w:rsid w:val="005E6566"/>
    <w:rsid w:val="005F28B1"/>
    <w:rsid w:val="005F5655"/>
    <w:rsid w:val="005F69C3"/>
    <w:rsid w:val="00605371"/>
    <w:rsid w:val="00607639"/>
    <w:rsid w:val="006125EA"/>
    <w:rsid w:val="0062023A"/>
    <w:rsid w:val="006206D9"/>
    <w:rsid w:val="006217E5"/>
    <w:rsid w:val="0062410D"/>
    <w:rsid w:val="006254E2"/>
    <w:rsid w:val="00630AC0"/>
    <w:rsid w:val="00641B8C"/>
    <w:rsid w:val="00642AB4"/>
    <w:rsid w:val="00646EAC"/>
    <w:rsid w:val="00656034"/>
    <w:rsid w:val="00662208"/>
    <w:rsid w:val="00670772"/>
    <w:rsid w:val="006876E3"/>
    <w:rsid w:val="00687969"/>
    <w:rsid w:val="006A3CE0"/>
    <w:rsid w:val="006B09F5"/>
    <w:rsid w:val="006C3D86"/>
    <w:rsid w:val="006C58C9"/>
    <w:rsid w:val="006D37F8"/>
    <w:rsid w:val="006D3FE6"/>
    <w:rsid w:val="006D6CED"/>
    <w:rsid w:val="006E5309"/>
    <w:rsid w:val="006F2988"/>
    <w:rsid w:val="007207AD"/>
    <w:rsid w:val="0074256F"/>
    <w:rsid w:val="00744996"/>
    <w:rsid w:val="00765E2F"/>
    <w:rsid w:val="00770A07"/>
    <w:rsid w:val="00781B83"/>
    <w:rsid w:val="007871D2"/>
    <w:rsid w:val="00790D30"/>
    <w:rsid w:val="00791F03"/>
    <w:rsid w:val="00792DE3"/>
    <w:rsid w:val="00794D02"/>
    <w:rsid w:val="007A2333"/>
    <w:rsid w:val="007A6E90"/>
    <w:rsid w:val="007C1842"/>
    <w:rsid w:val="007D4099"/>
    <w:rsid w:val="007D5466"/>
    <w:rsid w:val="007F21D8"/>
    <w:rsid w:val="007F3CB3"/>
    <w:rsid w:val="0081049C"/>
    <w:rsid w:val="00813B79"/>
    <w:rsid w:val="008148C8"/>
    <w:rsid w:val="008209B9"/>
    <w:rsid w:val="00821310"/>
    <w:rsid w:val="00832058"/>
    <w:rsid w:val="00832298"/>
    <w:rsid w:val="00832E9B"/>
    <w:rsid w:val="008342C3"/>
    <w:rsid w:val="008451D4"/>
    <w:rsid w:val="00845511"/>
    <w:rsid w:val="00845EB6"/>
    <w:rsid w:val="00851134"/>
    <w:rsid w:val="008525C2"/>
    <w:rsid w:val="00856F8A"/>
    <w:rsid w:val="0087362C"/>
    <w:rsid w:val="00873666"/>
    <w:rsid w:val="008806B5"/>
    <w:rsid w:val="00882B1C"/>
    <w:rsid w:val="00883189"/>
    <w:rsid w:val="00890FCF"/>
    <w:rsid w:val="008A17E7"/>
    <w:rsid w:val="008A5136"/>
    <w:rsid w:val="008B2013"/>
    <w:rsid w:val="008D3917"/>
    <w:rsid w:val="008D45DC"/>
    <w:rsid w:val="008E08D2"/>
    <w:rsid w:val="00910E15"/>
    <w:rsid w:val="0092025E"/>
    <w:rsid w:val="00926AB8"/>
    <w:rsid w:val="00931709"/>
    <w:rsid w:val="00934665"/>
    <w:rsid w:val="00946956"/>
    <w:rsid w:val="009610BA"/>
    <w:rsid w:val="009614ED"/>
    <w:rsid w:val="00963937"/>
    <w:rsid w:val="00965395"/>
    <w:rsid w:val="00974A05"/>
    <w:rsid w:val="00974FD6"/>
    <w:rsid w:val="009806D2"/>
    <w:rsid w:val="00992946"/>
    <w:rsid w:val="0099582B"/>
    <w:rsid w:val="009B791E"/>
    <w:rsid w:val="009D199D"/>
    <w:rsid w:val="009E3764"/>
    <w:rsid w:val="009F00DC"/>
    <w:rsid w:val="009F01CF"/>
    <w:rsid w:val="009F11D3"/>
    <w:rsid w:val="009F26EE"/>
    <w:rsid w:val="009F3505"/>
    <w:rsid w:val="009F4B5B"/>
    <w:rsid w:val="009F675A"/>
    <w:rsid w:val="00A05BD5"/>
    <w:rsid w:val="00A0706D"/>
    <w:rsid w:val="00A148C3"/>
    <w:rsid w:val="00A21484"/>
    <w:rsid w:val="00A23775"/>
    <w:rsid w:val="00A37243"/>
    <w:rsid w:val="00A552BA"/>
    <w:rsid w:val="00A66FB0"/>
    <w:rsid w:val="00A81A7A"/>
    <w:rsid w:val="00A92E8E"/>
    <w:rsid w:val="00AB7560"/>
    <w:rsid w:val="00AC4D9D"/>
    <w:rsid w:val="00AD6847"/>
    <w:rsid w:val="00AE73BE"/>
    <w:rsid w:val="00AF5796"/>
    <w:rsid w:val="00AF5938"/>
    <w:rsid w:val="00B14C76"/>
    <w:rsid w:val="00B17E52"/>
    <w:rsid w:val="00B200EA"/>
    <w:rsid w:val="00B23CEE"/>
    <w:rsid w:val="00B27168"/>
    <w:rsid w:val="00B309CA"/>
    <w:rsid w:val="00B32456"/>
    <w:rsid w:val="00B34C3A"/>
    <w:rsid w:val="00B41660"/>
    <w:rsid w:val="00B46DA6"/>
    <w:rsid w:val="00B665FB"/>
    <w:rsid w:val="00B70D2C"/>
    <w:rsid w:val="00B72196"/>
    <w:rsid w:val="00B755AA"/>
    <w:rsid w:val="00B90B0B"/>
    <w:rsid w:val="00BA093A"/>
    <w:rsid w:val="00BA10DD"/>
    <w:rsid w:val="00BA7410"/>
    <w:rsid w:val="00BB007E"/>
    <w:rsid w:val="00BC2C7B"/>
    <w:rsid w:val="00BC44A5"/>
    <w:rsid w:val="00BC7190"/>
    <w:rsid w:val="00BD0198"/>
    <w:rsid w:val="00C23A3D"/>
    <w:rsid w:val="00C35831"/>
    <w:rsid w:val="00C35CA7"/>
    <w:rsid w:val="00C36E24"/>
    <w:rsid w:val="00C8539D"/>
    <w:rsid w:val="00C97340"/>
    <w:rsid w:val="00CB0E42"/>
    <w:rsid w:val="00CB5D20"/>
    <w:rsid w:val="00CF2E7A"/>
    <w:rsid w:val="00D07E0C"/>
    <w:rsid w:val="00D1410D"/>
    <w:rsid w:val="00D14270"/>
    <w:rsid w:val="00D404D0"/>
    <w:rsid w:val="00D40BC9"/>
    <w:rsid w:val="00D4261E"/>
    <w:rsid w:val="00D50B9D"/>
    <w:rsid w:val="00D60323"/>
    <w:rsid w:val="00D67699"/>
    <w:rsid w:val="00D727D6"/>
    <w:rsid w:val="00D97F0E"/>
    <w:rsid w:val="00DB4A6A"/>
    <w:rsid w:val="00DC57C5"/>
    <w:rsid w:val="00DD5628"/>
    <w:rsid w:val="00DD5CFA"/>
    <w:rsid w:val="00DE0AC3"/>
    <w:rsid w:val="00DE2713"/>
    <w:rsid w:val="00DF25D7"/>
    <w:rsid w:val="00E1028D"/>
    <w:rsid w:val="00E215BB"/>
    <w:rsid w:val="00E25512"/>
    <w:rsid w:val="00E36ABE"/>
    <w:rsid w:val="00E43F6E"/>
    <w:rsid w:val="00E565C6"/>
    <w:rsid w:val="00E6290F"/>
    <w:rsid w:val="00E62DF3"/>
    <w:rsid w:val="00E92EC6"/>
    <w:rsid w:val="00E94EB0"/>
    <w:rsid w:val="00EA0EDD"/>
    <w:rsid w:val="00EA6B5F"/>
    <w:rsid w:val="00EB3A88"/>
    <w:rsid w:val="00EC0611"/>
    <w:rsid w:val="00EC0DB7"/>
    <w:rsid w:val="00ED4674"/>
    <w:rsid w:val="00EE218F"/>
    <w:rsid w:val="00EE30CE"/>
    <w:rsid w:val="00EE5AA1"/>
    <w:rsid w:val="00EF3FD0"/>
    <w:rsid w:val="00F078E8"/>
    <w:rsid w:val="00F1551B"/>
    <w:rsid w:val="00F22218"/>
    <w:rsid w:val="00F24AB8"/>
    <w:rsid w:val="00F306AB"/>
    <w:rsid w:val="00F33866"/>
    <w:rsid w:val="00F43520"/>
    <w:rsid w:val="00F51E7D"/>
    <w:rsid w:val="00F64E8D"/>
    <w:rsid w:val="00F7131F"/>
    <w:rsid w:val="00F76716"/>
    <w:rsid w:val="00F76C61"/>
    <w:rsid w:val="00F81BD4"/>
    <w:rsid w:val="00F83240"/>
    <w:rsid w:val="00F93F2F"/>
    <w:rsid w:val="00FA0987"/>
    <w:rsid w:val="00FA5B3F"/>
    <w:rsid w:val="00FC4403"/>
    <w:rsid w:val="00FD79AA"/>
    <w:rsid w:val="00FE4305"/>
    <w:rsid w:val="00FF0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B2E5E5"/>
  <w15:docId w15:val="{5205070E-49DA-4DAF-93E3-801E009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9C"/>
    <w:pPr>
      <w:spacing w:line="276" w:lineRule="auto"/>
    </w:pPr>
    <w:rPr>
      <w:rFonts w:ascii="Calibri" w:eastAsia="Calibri" w:hAnsi="Calibri"/>
      <w:sz w:val="24"/>
      <w:szCs w:val="22"/>
    </w:rPr>
  </w:style>
  <w:style w:type="paragraph" w:styleId="Heading1">
    <w:name w:val="heading 1"/>
    <w:basedOn w:val="Normal"/>
    <w:next w:val="Normal"/>
    <w:link w:val="Heading1Char"/>
    <w:uiPriority w:val="9"/>
    <w:qFormat/>
    <w:rsid w:val="00E255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0BF4"/>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BC2C7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AE73BE"/>
    <w:pPr>
      <w:tabs>
        <w:tab w:val="center" w:pos="4320"/>
        <w:tab w:val="right" w:pos="8640"/>
      </w:tabs>
    </w:pPr>
  </w:style>
  <w:style w:type="paragraph" w:styleId="Header">
    <w:name w:val="header"/>
    <w:basedOn w:val="Normal"/>
    <w:link w:val="HeaderChar"/>
    <w:uiPriority w:val="99"/>
    <w:unhideWhenUsed/>
    <w:rsid w:val="008D3917"/>
    <w:pPr>
      <w:tabs>
        <w:tab w:val="center" w:pos="4680"/>
        <w:tab w:val="right" w:pos="9360"/>
      </w:tabs>
    </w:pPr>
  </w:style>
  <w:style w:type="character" w:customStyle="1" w:styleId="HeaderChar">
    <w:name w:val="Header Char"/>
    <w:link w:val="Header"/>
    <w:uiPriority w:val="99"/>
    <w:rsid w:val="008D3917"/>
    <w:rPr>
      <w:rFonts w:ascii="Calibri" w:eastAsia="Calibri" w:hAnsi="Calibri"/>
      <w:sz w:val="22"/>
      <w:szCs w:val="22"/>
    </w:rPr>
  </w:style>
  <w:style w:type="paragraph" w:styleId="BalloonText">
    <w:name w:val="Balloon Text"/>
    <w:basedOn w:val="Normal"/>
    <w:link w:val="BalloonTextChar"/>
    <w:uiPriority w:val="99"/>
    <w:semiHidden/>
    <w:unhideWhenUsed/>
    <w:rsid w:val="008209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209B9"/>
    <w:rPr>
      <w:rFonts w:ascii="Tahoma" w:eastAsia="Calibri" w:hAnsi="Tahoma" w:cs="Tahoma"/>
      <w:sz w:val="16"/>
      <w:szCs w:val="16"/>
    </w:rPr>
  </w:style>
  <w:style w:type="character" w:styleId="Hyperlink">
    <w:name w:val="Hyperlink"/>
    <w:uiPriority w:val="99"/>
    <w:unhideWhenUsed/>
    <w:rsid w:val="004179E4"/>
    <w:rPr>
      <w:color w:val="0563C1"/>
      <w:u w:val="single"/>
    </w:rPr>
  </w:style>
  <w:style w:type="character" w:styleId="FollowedHyperlink">
    <w:name w:val="FollowedHyperlink"/>
    <w:uiPriority w:val="99"/>
    <w:semiHidden/>
    <w:unhideWhenUsed/>
    <w:rsid w:val="00CB0E42"/>
    <w:rPr>
      <w:color w:val="954F72"/>
      <w:u w:val="single"/>
    </w:rPr>
  </w:style>
  <w:style w:type="paragraph" w:customStyle="1" w:styleId="ColorfulShading-Accent11">
    <w:name w:val="Colorful Shading - Accent 11"/>
    <w:hidden/>
    <w:uiPriority w:val="99"/>
    <w:semiHidden/>
    <w:rsid w:val="009F00DC"/>
    <w:rPr>
      <w:rFonts w:ascii="Calibri" w:eastAsia="Calibri" w:hAnsi="Calibri"/>
      <w:sz w:val="22"/>
      <w:szCs w:val="22"/>
    </w:rPr>
  </w:style>
  <w:style w:type="paragraph" w:customStyle="1" w:styleId="MediumGrid21">
    <w:name w:val="Medium Grid 21"/>
    <w:uiPriority w:val="1"/>
    <w:qFormat/>
    <w:rsid w:val="006C58C9"/>
    <w:rPr>
      <w:rFonts w:ascii="Calibri" w:eastAsia="Calibri" w:hAnsi="Calibri"/>
      <w:sz w:val="22"/>
      <w:szCs w:val="22"/>
    </w:rPr>
  </w:style>
  <w:style w:type="paragraph" w:customStyle="1" w:styleId="ColorfulList-Accent11">
    <w:name w:val="Colorful List - Accent 11"/>
    <w:basedOn w:val="Normal"/>
    <w:uiPriority w:val="34"/>
    <w:qFormat/>
    <w:rsid w:val="00274C12"/>
    <w:pPr>
      <w:ind w:left="720"/>
      <w:contextualSpacing/>
    </w:pPr>
  </w:style>
  <w:style w:type="character" w:styleId="CommentReference">
    <w:name w:val="annotation reference"/>
    <w:uiPriority w:val="99"/>
    <w:semiHidden/>
    <w:unhideWhenUsed/>
    <w:rsid w:val="00B309CA"/>
    <w:rPr>
      <w:sz w:val="18"/>
      <w:szCs w:val="18"/>
    </w:rPr>
  </w:style>
  <w:style w:type="paragraph" w:styleId="CommentText">
    <w:name w:val="annotation text"/>
    <w:basedOn w:val="Normal"/>
    <w:link w:val="CommentTextChar"/>
    <w:uiPriority w:val="99"/>
    <w:semiHidden/>
    <w:unhideWhenUsed/>
    <w:rsid w:val="00B309CA"/>
    <w:rPr>
      <w:szCs w:val="24"/>
    </w:rPr>
  </w:style>
  <w:style w:type="character" w:customStyle="1" w:styleId="CommentTextChar">
    <w:name w:val="Comment Text Char"/>
    <w:link w:val="CommentText"/>
    <w:uiPriority w:val="99"/>
    <w:semiHidden/>
    <w:rsid w:val="00B309CA"/>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B309CA"/>
    <w:rPr>
      <w:b/>
      <w:bCs/>
      <w:sz w:val="20"/>
      <w:szCs w:val="20"/>
    </w:rPr>
  </w:style>
  <w:style w:type="character" w:customStyle="1" w:styleId="CommentSubjectChar">
    <w:name w:val="Comment Subject Char"/>
    <w:link w:val="CommentSubject"/>
    <w:uiPriority w:val="99"/>
    <w:semiHidden/>
    <w:rsid w:val="00B309CA"/>
    <w:rPr>
      <w:rFonts w:ascii="Calibri" w:eastAsia="Calibri" w:hAnsi="Calibri"/>
      <w:b/>
      <w:bCs/>
      <w:sz w:val="24"/>
      <w:szCs w:val="24"/>
    </w:rPr>
  </w:style>
  <w:style w:type="character" w:customStyle="1" w:styleId="FooterChar">
    <w:name w:val="Footer Char"/>
    <w:link w:val="Footer"/>
    <w:uiPriority w:val="99"/>
    <w:rsid w:val="00642AB4"/>
    <w:rPr>
      <w:rFonts w:ascii="Calibri" w:eastAsia="Calibri" w:hAnsi="Calibri"/>
      <w:sz w:val="22"/>
      <w:szCs w:val="22"/>
    </w:rPr>
  </w:style>
  <w:style w:type="paragraph" w:styleId="Title">
    <w:name w:val="Title"/>
    <w:basedOn w:val="Normal"/>
    <w:next w:val="Normal"/>
    <w:link w:val="TitleChar"/>
    <w:uiPriority w:val="10"/>
    <w:qFormat/>
    <w:rsid w:val="0015209C"/>
    <w:pPr>
      <w:jc w:val="center"/>
      <w:outlineLvl w:val="0"/>
    </w:pPr>
    <w:rPr>
      <w:rFonts w:asciiTheme="minorHAnsi" w:eastAsiaTheme="majorEastAsia" w:hAnsiTheme="minorHAnsi" w:cstheme="majorBidi"/>
      <w:b/>
      <w:bCs/>
      <w:kern w:val="28"/>
      <w:sz w:val="28"/>
      <w:szCs w:val="32"/>
    </w:rPr>
  </w:style>
  <w:style w:type="character" w:customStyle="1" w:styleId="TitleChar">
    <w:name w:val="Title Char"/>
    <w:basedOn w:val="DefaultParagraphFont"/>
    <w:link w:val="Title"/>
    <w:uiPriority w:val="10"/>
    <w:rsid w:val="0015209C"/>
    <w:rPr>
      <w:rFonts w:asciiTheme="minorHAnsi" w:eastAsiaTheme="majorEastAsia" w:hAnsiTheme="minorHAnsi" w:cstheme="majorBidi"/>
      <w:b/>
      <w:bCs/>
      <w:kern w:val="28"/>
      <w:sz w:val="28"/>
      <w:szCs w:val="32"/>
    </w:rPr>
  </w:style>
  <w:style w:type="character" w:styleId="Strong">
    <w:name w:val="Strong"/>
    <w:uiPriority w:val="22"/>
    <w:qFormat/>
    <w:rsid w:val="000913C5"/>
    <w:rPr>
      <w:b/>
    </w:rPr>
  </w:style>
  <w:style w:type="paragraph" w:styleId="ListParagraph">
    <w:name w:val="List Paragraph"/>
    <w:basedOn w:val="Normal"/>
    <w:uiPriority w:val="34"/>
    <w:qFormat/>
    <w:rsid w:val="0015209C"/>
    <w:pPr>
      <w:numPr>
        <w:numId w:val="1"/>
      </w:numPr>
      <w:ind w:left="720"/>
    </w:pPr>
  </w:style>
  <w:style w:type="paragraph" w:styleId="NoSpacing">
    <w:name w:val="No Spacing"/>
    <w:uiPriority w:val="1"/>
    <w:qFormat/>
    <w:rsid w:val="002D00BF"/>
    <w:rPr>
      <w:rFonts w:ascii="Calibri" w:eastAsia="Calibri" w:hAnsi="Calibri"/>
      <w:sz w:val="24"/>
      <w:szCs w:val="22"/>
    </w:rPr>
  </w:style>
  <w:style w:type="paragraph" w:styleId="List">
    <w:name w:val="List"/>
    <w:basedOn w:val="Normal"/>
    <w:uiPriority w:val="99"/>
    <w:semiHidden/>
    <w:unhideWhenUsed/>
    <w:rsid w:val="008451D4"/>
    <w:pPr>
      <w:spacing w:line="240" w:lineRule="auto"/>
      <w:ind w:left="360" w:hanging="360"/>
    </w:pPr>
    <w:rPr>
      <w:rFonts w:asciiTheme="minorHAnsi" w:eastAsiaTheme="minorHAnsi" w:hAnsiTheme="minorHAnsi" w:cstheme="minorBidi"/>
      <w:sz w:val="22"/>
    </w:rPr>
  </w:style>
  <w:style w:type="character" w:customStyle="1" w:styleId="apple-converted-space">
    <w:name w:val="apple-converted-space"/>
    <w:basedOn w:val="DefaultParagraphFont"/>
    <w:rsid w:val="002771B8"/>
  </w:style>
  <w:style w:type="character" w:customStyle="1" w:styleId="Heading2Char">
    <w:name w:val="Heading 2 Char"/>
    <w:basedOn w:val="DefaultParagraphFont"/>
    <w:link w:val="Heading2"/>
    <w:uiPriority w:val="9"/>
    <w:rsid w:val="00FF0BF4"/>
    <w:rPr>
      <w:b/>
      <w:bCs/>
      <w:sz w:val="36"/>
      <w:szCs w:val="36"/>
    </w:rPr>
  </w:style>
  <w:style w:type="paragraph" w:styleId="PlainText">
    <w:name w:val="Plain Text"/>
    <w:basedOn w:val="Normal"/>
    <w:link w:val="PlainTextChar"/>
    <w:uiPriority w:val="99"/>
    <w:semiHidden/>
    <w:unhideWhenUsed/>
    <w:rsid w:val="00403B13"/>
    <w:pPr>
      <w:spacing w:line="240" w:lineRule="auto"/>
    </w:pPr>
    <w:rPr>
      <w:rFonts w:ascii="Calibri Light" w:eastAsia="Times New Roman" w:hAnsi="Calibri Light"/>
      <w:sz w:val="22"/>
      <w:szCs w:val="21"/>
    </w:rPr>
  </w:style>
  <w:style w:type="character" w:customStyle="1" w:styleId="PlainTextChar">
    <w:name w:val="Plain Text Char"/>
    <w:basedOn w:val="DefaultParagraphFont"/>
    <w:link w:val="PlainText"/>
    <w:uiPriority w:val="99"/>
    <w:semiHidden/>
    <w:rsid w:val="00403B13"/>
    <w:rPr>
      <w:rFonts w:ascii="Calibri Light" w:hAnsi="Calibri Light"/>
      <w:sz w:val="22"/>
      <w:szCs w:val="21"/>
    </w:rPr>
  </w:style>
  <w:style w:type="character" w:customStyle="1" w:styleId="Heading3Char">
    <w:name w:val="Heading 3 Char"/>
    <w:basedOn w:val="DefaultParagraphFont"/>
    <w:link w:val="Heading3"/>
    <w:uiPriority w:val="9"/>
    <w:semiHidden/>
    <w:rsid w:val="00BC2C7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70772"/>
    <w:pPr>
      <w:spacing w:before="100" w:beforeAutospacing="1" w:after="100" w:afterAutospacing="1" w:line="240" w:lineRule="auto"/>
    </w:pPr>
    <w:rPr>
      <w:rFonts w:ascii="Times New Roman" w:eastAsia="Times New Roman" w:hAnsi="Times New Roman"/>
      <w:szCs w:val="24"/>
    </w:rPr>
  </w:style>
  <w:style w:type="paragraph" w:styleId="FootnoteText">
    <w:name w:val="footnote text"/>
    <w:basedOn w:val="Normal"/>
    <w:link w:val="FootnoteTextChar"/>
    <w:uiPriority w:val="99"/>
    <w:semiHidden/>
    <w:unhideWhenUsed/>
    <w:rsid w:val="00445750"/>
    <w:pPr>
      <w:spacing w:line="240" w:lineRule="auto"/>
    </w:pPr>
    <w:rPr>
      <w:sz w:val="20"/>
      <w:szCs w:val="20"/>
    </w:rPr>
  </w:style>
  <w:style w:type="character" w:customStyle="1" w:styleId="FootnoteTextChar">
    <w:name w:val="Footnote Text Char"/>
    <w:basedOn w:val="DefaultParagraphFont"/>
    <w:link w:val="FootnoteText"/>
    <w:uiPriority w:val="99"/>
    <w:semiHidden/>
    <w:rsid w:val="00445750"/>
    <w:rPr>
      <w:rFonts w:ascii="Calibri" w:eastAsia="Calibri" w:hAnsi="Calibri"/>
    </w:rPr>
  </w:style>
  <w:style w:type="character" w:styleId="FootnoteReference">
    <w:name w:val="footnote reference"/>
    <w:basedOn w:val="DefaultParagraphFont"/>
    <w:uiPriority w:val="99"/>
    <w:semiHidden/>
    <w:unhideWhenUsed/>
    <w:rsid w:val="00445750"/>
    <w:rPr>
      <w:vertAlign w:val="superscript"/>
    </w:rPr>
  </w:style>
  <w:style w:type="character" w:customStyle="1" w:styleId="Heading1Char">
    <w:name w:val="Heading 1 Char"/>
    <w:basedOn w:val="DefaultParagraphFont"/>
    <w:link w:val="Heading1"/>
    <w:uiPriority w:val="9"/>
    <w:rsid w:val="00E255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017">
      <w:bodyDiv w:val="1"/>
      <w:marLeft w:val="0"/>
      <w:marRight w:val="0"/>
      <w:marTop w:val="0"/>
      <w:marBottom w:val="0"/>
      <w:divBdr>
        <w:top w:val="none" w:sz="0" w:space="0" w:color="auto"/>
        <w:left w:val="none" w:sz="0" w:space="0" w:color="auto"/>
        <w:bottom w:val="none" w:sz="0" w:space="0" w:color="auto"/>
        <w:right w:val="none" w:sz="0" w:space="0" w:color="auto"/>
      </w:divBdr>
    </w:div>
    <w:div w:id="276985521">
      <w:bodyDiv w:val="1"/>
      <w:marLeft w:val="0"/>
      <w:marRight w:val="0"/>
      <w:marTop w:val="0"/>
      <w:marBottom w:val="0"/>
      <w:divBdr>
        <w:top w:val="none" w:sz="0" w:space="0" w:color="auto"/>
        <w:left w:val="none" w:sz="0" w:space="0" w:color="auto"/>
        <w:bottom w:val="none" w:sz="0" w:space="0" w:color="auto"/>
        <w:right w:val="none" w:sz="0" w:space="0" w:color="auto"/>
      </w:divBdr>
    </w:div>
    <w:div w:id="288241226">
      <w:bodyDiv w:val="1"/>
      <w:marLeft w:val="0"/>
      <w:marRight w:val="0"/>
      <w:marTop w:val="0"/>
      <w:marBottom w:val="0"/>
      <w:divBdr>
        <w:top w:val="none" w:sz="0" w:space="0" w:color="auto"/>
        <w:left w:val="none" w:sz="0" w:space="0" w:color="auto"/>
        <w:bottom w:val="none" w:sz="0" w:space="0" w:color="auto"/>
        <w:right w:val="none" w:sz="0" w:space="0" w:color="auto"/>
      </w:divBdr>
      <w:divsChild>
        <w:div w:id="216624346">
          <w:marLeft w:val="0"/>
          <w:marRight w:val="0"/>
          <w:marTop w:val="0"/>
          <w:marBottom w:val="0"/>
          <w:divBdr>
            <w:top w:val="none" w:sz="0" w:space="0" w:color="auto"/>
            <w:left w:val="none" w:sz="0" w:space="0" w:color="auto"/>
            <w:bottom w:val="none" w:sz="0" w:space="0" w:color="auto"/>
            <w:right w:val="none" w:sz="0" w:space="0" w:color="auto"/>
          </w:divBdr>
        </w:div>
      </w:divsChild>
    </w:div>
    <w:div w:id="338118519">
      <w:bodyDiv w:val="1"/>
      <w:marLeft w:val="0"/>
      <w:marRight w:val="0"/>
      <w:marTop w:val="0"/>
      <w:marBottom w:val="0"/>
      <w:divBdr>
        <w:top w:val="none" w:sz="0" w:space="0" w:color="auto"/>
        <w:left w:val="none" w:sz="0" w:space="0" w:color="auto"/>
        <w:bottom w:val="none" w:sz="0" w:space="0" w:color="auto"/>
        <w:right w:val="none" w:sz="0" w:space="0" w:color="auto"/>
      </w:divBdr>
    </w:div>
    <w:div w:id="430784575">
      <w:bodyDiv w:val="1"/>
      <w:marLeft w:val="0"/>
      <w:marRight w:val="0"/>
      <w:marTop w:val="0"/>
      <w:marBottom w:val="0"/>
      <w:divBdr>
        <w:top w:val="none" w:sz="0" w:space="0" w:color="auto"/>
        <w:left w:val="none" w:sz="0" w:space="0" w:color="auto"/>
        <w:bottom w:val="none" w:sz="0" w:space="0" w:color="auto"/>
        <w:right w:val="none" w:sz="0" w:space="0" w:color="auto"/>
      </w:divBdr>
    </w:div>
    <w:div w:id="468088859">
      <w:bodyDiv w:val="1"/>
      <w:marLeft w:val="0"/>
      <w:marRight w:val="0"/>
      <w:marTop w:val="0"/>
      <w:marBottom w:val="0"/>
      <w:divBdr>
        <w:top w:val="none" w:sz="0" w:space="0" w:color="auto"/>
        <w:left w:val="none" w:sz="0" w:space="0" w:color="auto"/>
        <w:bottom w:val="none" w:sz="0" w:space="0" w:color="auto"/>
        <w:right w:val="none" w:sz="0" w:space="0" w:color="auto"/>
      </w:divBdr>
    </w:div>
    <w:div w:id="678122157">
      <w:bodyDiv w:val="1"/>
      <w:marLeft w:val="0"/>
      <w:marRight w:val="0"/>
      <w:marTop w:val="0"/>
      <w:marBottom w:val="0"/>
      <w:divBdr>
        <w:top w:val="none" w:sz="0" w:space="0" w:color="auto"/>
        <w:left w:val="none" w:sz="0" w:space="0" w:color="auto"/>
        <w:bottom w:val="none" w:sz="0" w:space="0" w:color="auto"/>
        <w:right w:val="none" w:sz="0" w:space="0" w:color="auto"/>
      </w:divBdr>
    </w:div>
    <w:div w:id="690499449">
      <w:bodyDiv w:val="1"/>
      <w:marLeft w:val="0"/>
      <w:marRight w:val="0"/>
      <w:marTop w:val="0"/>
      <w:marBottom w:val="0"/>
      <w:divBdr>
        <w:top w:val="none" w:sz="0" w:space="0" w:color="auto"/>
        <w:left w:val="none" w:sz="0" w:space="0" w:color="auto"/>
        <w:bottom w:val="none" w:sz="0" w:space="0" w:color="auto"/>
        <w:right w:val="none" w:sz="0" w:space="0" w:color="auto"/>
      </w:divBdr>
    </w:div>
    <w:div w:id="826095601">
      <w:bodyDiv w:val="1"/>
      <w:marLeft w:val="0"/>
      <w:marRight w:val="0"/>
      <w:marTop w:val="0"/>
      <w:marBottom w:val="0"/>
      <w:divBdr>
        <w:top w:val="none" w:sz="0" w:space="0" w:color="auto"/>
        <w:left w:val="none" w:sz="0" w:space="0" w:color="auto"/>
        <w:bottom w:val="none" w:sz="0" w:space="0" w:color="auto"/>
        <w:right w:val="none" w:sz="0" w:space="0" w:color="auto"/>
      </w:divBdr>
    </w:div>
    <w:div w:id="1203131683">
      <w:bodyDiv w:val="1"/>
      <w:marLeft w:val="0"/>
      <w:marRight w:val="0"/>
      <w:marTop w:val="0"/>
      <w:marBottom w:val="0"/>
      <w:divBdr>
        <w:top w:val="none" w:sz="0" w:space="0" w:color="auto"/>
        <w:left w:val="none" w:sz="0" w:space="0" w:color="auto"/>
        <w:bottom w:val="none" w:sz="0" w:space="0" w:color="auto"/>
        <w:right w:val="none" w:sz="0" w:space="0" w:color="auto"/>
      </w:divBdr>
      <w:divsChild>
        <w:div w:id="676201250">
          <w:marLeft w:val="0"/>
          <w:marRight w:val="0"/>
          <w:marTop w:val="0"/>
          <w:marBottom w:val="0"/>
          <w:divBdr>
            <w:top w:val="none" w:sz="0" w:space="0" w:color="auto"/>
            <w:left w:val="none" w:sz="0" w:space="0" w:color="auto"/>
            <w:bottom w:val="none" w:sz="0" w:space="0" w:color="auto"/>
            <w:right w:val="none" w:sz="0" w:space="0" w:color="auto"/>
          </w:divBdr>
        </w:div>
      </w:divsChild>
    </w:div>
    <w:div w:id="1221093180">
      <w:bodyDiv w:val="1"/>
      <w:marLeft w:val="0"/>
      <w:marRight w:val="0"/>
      <w:marTop w:val="0"/>
      <w:marBottom w:val="0"/>
      <w:divBdr>
        <w:top w:val="none" w:sz="0" w:space="0" w:color="auto"/>
        <w:left w:val="none" w:sz="0" w:space="0" w:color="auto"/>
        <w:bottom w:val="none" w:sz="0" w:space="0" w:color="auto"/>
        <w:right w:val="none" w:sz="0" w:space="0" w:color="auto"/>
      </w:divBdr>
    </w:div>
    <w:div w:id="1438410662">
      <w:bodyDiv w:val="1"/>
      <w:marLeft w:val="0"/>
      <w:marRight w:val="0"/>
      <w:marTop w:val="0"/>
      <w:marBottom w:val="0"/>
      <w:divBdr>
        <w:top w:val="none" w:sz="0" w:space="0" w:color="auto"/>
        <w:left w:val="none" w:sz="0" w:space="0" w:color="auto"/>
        <w:bottom w:val="none" w:sz="0" w:space="0" w:color="auto"/>
        <w:right w:val="none" w:sz="0" w:space="0" w:color="auto"/>
      </w:divBdr>
    </w:div>
    <w:div w:id="1455521269">
      <w:bodyDiv w:val="1"/>
      <w:marLeft w:val="0"/>
      <w:marRight w:val="0"/>
      <w:marTop w:val="0"/>
      <w:marBottom w:val="0"/>
      <w:divBdr>
        <w:top w:val="none" w:sz="0" w:space="0" w:color="auto"/>
        <w:left w:val="none" w:sz="0" w:space="0" w:color="auto"/>
        <w:bottom w:val="none" w:sz="0" w:space="0" w:color="auto"/>
        <w:right w:val="none" w:sz="0" w:space="0" w:color="auto"/>
      </w:divBdr>
      <w:divsChild>
        <w:div w:id="1681658967">
          <w:marLeft w:val="0"/>
          <w:marRight w:val="0"/>
          <w:marTop w:val="0"/>
          <w:marBottom w:val="0"/>
          <w:divBdr>
            <w:top w:val="none" w:sz="0" w:space="0" w:color="auto"/>
            <w:left w:val="none" w:sz="0" w:space="0" w:color="auto"/>
            <w:bottom w:val="none" w:sz="0" w:space="0" w:color="auto"/>
            <w:right w:val="none" w:sz="0" w:space="0" w:color="auto"/>
          </w:divBdr>
        </w:div>
      </w:divsChild>
    </w:div>
    <w:div w:id="1537163029">
      <w:bodyDiv w:val="1"/>
      <w:marLeft w:val="0"/>
      <w:marRight w:val="0"/>
      <w:marTop w:val="0"/>
      <w:marBottom w:val="0"/>
      <w:divBdr>
        <w:top w:val="none" w:sz="0" w:space="0" w:color="auto"/>
        <w:left w:val="none" w:sz="0" w:space="0" w:color="auto"/>
        <w:bottom w:val="none" w:sz="0" w:space="0" w:color="auto"/>
        <w:right w:val="none" w:sz="0" w:space="0" w:color="auto"/>
      </w:divBdr>
    </w:div>
    <w:div w:id="1609435486">
      <w:bodyDiv w:val="1"/>
      <w:marLeft w:val="0"/>
      <w:marRight w:val="0"/>
      <w:marTop w:val="0"/>
      <w:marBottom w:val="0"/>
      <w:divBdr>
        <w:top w:val="none" w:sz="0" w:space="0" w:color="auto"/>
        <w:left w:val="none" w:sz="0" w:space="0" w:color="auto"/>
        <w:bottom w:val="none" w:sz="0" w:space="0" w:color="auto"/>
        <w:right w:val="none" w:sz="0" w:space="0" w:color="auto"/>
      </w:divBdr>
    </w:div>
    <w:div w:id="1726904377">
      <w:bodyDiv w:val="1"/>
      <w:marLeft w:val="0"/>
      <w:marRight w:val="0"/>
      <w:marTop w:val="0"/>
      <w:marBottom w:val="0"/>
      <w:divBdr>
        <w:top w:val="none" w:sz="0" w:space="0" w:color="auto"/>
        <w:left w:val="none" w:sz="0" w:space="0" w:color="auto"/>
        <w:bottom w:val="none" w:sz="0" w:space="0" w:color="auto"/>
        <w:right w:val="none" w:sz="0" w:space="0" w:color="auto"/>
      </w:divBdr>
    </w:div>
    <w:div w:id="1782525785">
      <w:bodyDiv w:val="1"/>
      <w:marLeft w:val="0"/>
      <w:marRight w:val="0"/>
      <w:marTop w:val="0"/>
      <w:marBottom w:val="0"/>
      <w:divBdr>
        <w:top w:val="none" w:sz="0" w:space="0" w:color="auto"/>
        <w:left w:val="none" w:sz="0" w:space="0" w:color="auto"/>
        <w:bottom w:val="none" w:sz="0" w:space="0" w:color="auto"/>
        <w:right w:val="none" w:sz="0" w:space="0" w:color="auto"/>
      </w:divBdr>
    </w:div>
    <w:div w:id="1798720103">
      <w:bodyDiv w:val="1"/>
      <w:marLeft w:val="0"/>
      <w:marRight w:val="0"/>
      <w:marTop w:val="0"/>
      <w:marBottom w:val="0"/>
      <w:divBdr>
        <w:top w:val="none" w:sz="0" w:space="0" w:color="auto"/>
        <w:left w:val="none" w:sz="0" w:space="0" w:color="auto"/>
        <w:bottom w:val="none" w:sz="0" w:space="0" w:color="auto"/>
        <w:right w:val="none" w:sz="0" w:space="0" w:color="auto"/>
      </w:divBdr>
    </w:div>
    <w:div w:id="1852837522">
      <w:bodyDiv w:val="1"/>
      <w:marLeft w:val="0"/>
      <w:marRight w:val="0"/>
      <w:marTop w:val="0"/>
      <w:marBottom w:val="0"/>
      <w:divBdr>
        <w:top w:val="none" w:sz="0" w:space="0" w:color="auto"/>
        <w:left w:val="none" w:sz="0" w:space="0" w:color="auto"/>
        <w:bottom w:val="none" w:sz="0" w:space="0" w:color="auto"/>
        <w:right w:val="none" w:sz="0" w:space="0" w:color="auto"/>
      </w:divBdr>
    </w:div>
    <w:div w:id="1946496104">
      <w:bodyDiv w:val="1"/>
      <w:marLeft w:val="0"/>
      <w:marRight w:val="0"/>
      <w:marTop w:val="0"/>
      <w:marBottom w:val="0"/>
      <w:divBdr>
        <w:top w:val="none" w:sz="0" w:space="0" w:color="auto"/>
        <w:left w:val="none" w:sz="0" w:space="0" w:color="auto"/>
        <w:bottom w:val="none" w:sz="0" w:space="0" w:color="auto"/>
        <w:right w:val="none" w:sz="0" w:space="0" w:color="auto"/>
      </w:divBdr>
      <w:divsChild>
        <w:div w:id="1487162780">
          <w:marLeft w:val="0"/>
          <w:marRight w:val="0"/>
          <w:marTop w:val="0"/>
          <w:marBottom w:val="0"/>
          <w:divBdr>
            <w:top w:val="none" w:sz="0" w:space="0" w:color="auto"/>
            <w:left w:val="none" w:sz="0" w:space="0" w:color="auto"/>
            <w:bottom w:val="none" w:sz="0" w:space="0" w:color="auto"/>
            <w:right w:val="none" w:sz="0" w:space="0" w:color="auto"/>
          </w:divBdr>
        </w:div>
      </w:divsChild>
    </w:div>
    <w:div w:id="2023896057">
      <w:bodyDiv w:val="1"/>
      <w:marLeft w:val="0"/>
      <w:marRight w:val="0"/>
      <w:marTop w:val="0"/>
      <w:marBottom w:val="0"/>
      <w:divBdr>
        <w:top w:val="none" w:sz="0" w:space="0" w:color="auto"/>
        <w:left w:val="none" w:sz="0" w:space="0" w:color="auto"/>
        <w:bottom w:val="none" w:sz="0" w:space="0" w:color="auto"/>
        <w:right w:val="none" w:sz="0" w:space="0" w:color="auto"/>
      </w:divBdr>
      <w:divsChild>
        <w:div w:id="58854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disability/professionals/bluebook/14.00-Immune-Adult.htm" TargetMode="External"/><Relationship Id="rId13" Type="http://schemas.openxmlformats.org/officeDocument/2006/relationships/hyperlink" Target="https://www.ssa.gov/pubs/EN-05-10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a.gov/disability/professionals/documents/64-03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iv/basics/statistic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sa.gov/OP_Home/cfr20/416/416-093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8D36-1590-413A-8DA0-0B3E67F4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5207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SOAR TA Center</vt:lpstr>
    </vt:vector>
  </TitlesOfParts>
  <Company>Policy Research Associates</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 TA Center</dc:title>
  <dc:subject/>
  <dc:creator>debi</dc:creator>
  <cp:keywords/>
  <cp:lastModifiedBy>Suzy Sodergren</cp:lastModifiedBy>
  <cp:revision>2</cp:revision>
  <cp:lastPrinted>2015-06-03T18:23:00Z</cp:lastPrinted>
  <dcterms:created xsi:type="dcterms:W3CDTF">2018-04-10T19:48:00Z</dcterms:created>
  <dcterms:modified xsi:type="dcterms:W3CDTF">2018-04-10T19:48:00Z</dcterms:modified>
</cp:coreProperties>
</file>