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CD56" w14:textId="77777777" w:rsidR="002409C0" w:rsidRPr="00021226" w:rsidRDefault="003101E9" w:rsidP="002409C0">
      <w:pPr>
        <w:pStyle w:val="Subtitle"/>
        <w:rPr>
          <w:rFonts w:eastAsiaTheme="majorEastAsia" w:cstheme="majorBidi"/>
          <w:b/>
          <w:bCs/>
          <w:color w:val="auto"/>
          <w:spacing w:val="0"/>
          <w:kern w:val="28"/>
          <w:sz w:val="28"/>
          <w:szCs w:val="32"/>
        </w:rPr>
      </w:pPr>
      <w:r w:rsidRPr="003101E9">
        <w:rPr>
          <w:rFonts w:eastAsiaTheme="majorEastAsia" w:cstheme="majorBidi"/>
          <w:b/>
          <w:bCs/>
          <w:color w:val="auto"/>
          <w:spacing w:val="0"/>
          <w:kern w:val="28"/>
          <w:sz w:val="28"/>
          <w:szCs w:val="32"/>
        </w:rPr>
        <w:t>SSDI Trial Work Period Tracking Chart</w:t>
      </w:r>
    </w:p>
    <w:p w14:paraId="27312274" w14:textId="77777777" w:rsidR="002409C0" w:rsidRPr="00021226" w:rsidRDefault="002409C0" w:rsidP="002409C0">
      <w:pPr>
        <w:shd w:val="clear" w:color="auto" w:fill="FFFFFF"/>
        <w:spacing w:line="315" w:lineRule="atLeast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 xml:space="preserve">The Trial Work Period (TWP) allows </w:t>
      </w:r>
      <w:r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 xml:space="preserve">SSDI </w:t>
      </w: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>beneficiaries to test their ability to work for at least 9 months, without affecting benefits. During the TWP, beneficiaries receive full benefits, regardless of how high their earnings are.  </w:t>
      </w:r>
    </w:p>
    <w:p w14:paraId="23037730" w14:textId="77777777" w:rsidR="002409C0" w:rsidRPr="00021226" w:rsidRDefault="002409C0" w:rsidP="00021226">
      <w:pPr>
        <w:numPr>
          <w:ilvl w:val="0"/>
          <w:numId w:val="3"/>
        </w:numPr>
        <w:shd w:val="clear" w:color="auto" w:fill="FFFFFF"/>
        <w:tabs>
          <w:tab w:val="clear" w:pos="1140"/>
          <w:tab w:val="num" w:pos="720"/>
        </w:tabs>
        <w:spacing w:line="315" w:lineRule="atLeast"/>
        <w:ind w:left="150" w:firstLine="300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>SSA currently allows nine months of trial work  </w:t>
      </w:r>
    </w:p>
    <w:p w14:paraId="57002502" w14:textId="454495BF" w:rsidR="002409C0" w:rsidRPr="00021226" w:rsidRDefault="002409C0" w:rsidP="00021226">
      <w:pPr>
        <w:numPr>
          <w:ilvl w:val="0"/>
          <w:numId w:val="3"/>
        </w:numPr>
        <w:shd w:val="clear" w:color="auto" w:fill="FFFFFF"/>
        <w:tabs>
          <w:tab w:val="clear" w:pos="1140"/>
          <w:tab w:val="num" w:pos="720"/>
        </w:tabs>
        <w:spacing w:line="315" w:lineRule="atLeast"/>
        <w:ind w:left="150" w:firstLine="300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 xml:space="preserve">The months do not have to be consecutive and are counted within a rolling </w:t>
      </w:r>
      <w:r w:rsidR="00537953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>60-month</w:t>
      </w: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 xml:space="preserve"> period</w:t>
      </w:r>
    </w:p>
    <w:p w14:paraId="68C77E2A" w14:textId="77777777" w:rsidR="003101E9" w:rsidRPr="002A609E" w:rsidRDefault="003101E9" w:rsidP="003101E9">
      <w:pPr>
        <w:pStyle w:val="Default"/>
        <w:jc w:val="center"/>
        <w:rPr>
          <w:rFonts w:ascii="Times New Roman" w:hAnsi="Times New Roman" w:cs="Times New Roman"/>
          <w:b/>
          <w:color w:val="211D1E"/>
          <w:sz w:val="32"/>
          <w:szCs w:val="32"/>
        </w:rPr>
      </w:pPr>
    </w:p>
    <w:p w14:paraId="483FF8F5" w14:textId="77777777" w:rsidR="003101E9" w:rsidRPr="003101E9" w:rsidRDefault="003101E9" w:rsidP="002F3753">
      <w:pPr>
        <w:pStyle w:val="Default"/>
        <w:tabs>
          <w:tab w:val="left" w:leader="underscore" w:pos="8730"/>
        </w:tabs>
        <w:ind w:left="630"/>
        <w:rPr>
          <w:rFonts w:asciiTheme="minorHAnsi" w:hAnsiTheme="minorHAnsi" w:cs="Times New Roman"/>
          <w:b/>
          <w:color w:val="211D1E"/>
        </w:rPr>
      </w:pPr>
      <w:r w:rsidRPr="003101E9">
        <w:rPr>
          <w:rFonts w:asciiTheme="minorHAnsi" w:hAnsiTheme="minorHAnsi" w:cs="Times New Roman"/>
          <w:b/>
          <w:color w:val="211D1E"/>
        </w:rPr>
        <w:t>Name</w:t>
      </w:r>
      <w:r w:rsidR="00875124">
        <w:rPr>
          <w:rFonts w:asciiTheme="minorHAnsi" w:hAnsiTheme="minorHAnsi" w:cs="Times New Roman"/>
          <w:b/>
          <w:color w:val="211D1E"/>
        </w:rPr>
        <w:t>:</w:t>
      </w:r>
      <w:r w:rsidRPr="003101E9">
        <w:rPr>
          <w:rFonts w:asciiTheme="minorHAnsi" w:hAnsiTheme="minorHAnsi" w:cs="Times New Roman"/>
          <w:b/>
          <w:color w:val="211D1E"/>
        </w:rPr>
        <w:t xml:space="preserve"> _________________________________________________________________</w:t>
      </w:r>
    </w:p>
    <w:p w14:paraId="593EB7D4" w14:textId="77777777" w:rsidR="003101E9" w:rsidRPr="003101E9" w:rsidRDefault="003101E9" w:rsidP="002F3753">
      <w:pPr>
        <w:pStyle w:val="Default"/>
        <w:tabs>
          <w:tab w:val="left" w:leader="underscore" w:pos="8820"/>
        </w:tabs>
        <w:ind w:left="630"/>
        <w:rPr>
          <w:rFonts w:asciiTheme="minorHAnsi" w:hAnsiTheme="minorHAnsi" w:cs="Times New Roman"/>
          <w:b/>
          <w:color w:val="211D1E"/>
        </w:rPr>
      </w:pPr>
    </w:p>
    <w:p w14:paraId="561F1E46" w14:textId="77777777" w:rsidR="003101E9" w:rsidRPr="003101E9" w:rsidRDefault="003101E9" w:rsidP="002F3753">
      <w:pPr>
        <w:pStyle w:val="Default"/>
        <w:tabs>
          <w:tab w:val="left" w:pos="3780"/>
        </w:tabs>
        <w:ind w:left="630"/>
        <w:rPr>
          <w:rFonts w:asciiTheme="minorHAnsi" w:hAnsiTheme="minorHAnsi" w:cs="Times New Roman"/>
          <w:b/>
          <w:color w:val="auto"/>
        </w:rPr>
      </w:pPr>
      <w:r w:rsidRPr="003101E9">
        <w:rPr>
          <w:rFonts w:asciiTheme="minorHAnsi" w:hAnsiTheme="minorHAnsi" w:cs="Times New Roman"/>
          <w:b/>
        </w:rPr>
        <w:t>DOB</w:t>
      </w:r>
      <w:r w:rsidR="00875124">
        <w:rPr>
          <w:rFonts w:asciiTheme="minorHAnsi" w:hAnsiTheme="minorHAnsi" w:cs="Times New Roman"/>
          <w:b/>
        </w:rPr>
        <w:t>:</w:t>
      </w:r>
      <w:r w:rsidRPr="003101E9">
        <w:rPr>
          <w:rFonts w:asciiTheme="minorHAnsi" w:hAnsiTheme="minorHAnsi" w:cs="Times New Roman"/>
          <w:b/>
        </w:rPr>
        <w:t xml:space="preserve"> ________________________</w:t>
      </w:r>
      <w:r w:rsidRPr="003101E9">
        <w:rPr>
          <w:rFonts w:asciiTheme="minorHAnsi" w:hAnsiTheme="minorHAnsi" w:cs="Times New Roman"/>
          <w:b/>
        </w:rPr>
        <w:tab/>
      </w:r>
      <w:r w:rsidRPr="003101E9">
        <w:rPr>
          <w:rFonts w:asciiTheme="minorHAnsi" w:hAnsiTheme="minorHAnsi" w:cs="Times New Roman"/>
          <w:b/>
        </w:rPr>
        <w:tab/>
        <w:t>SSN</w:t>
      </w:r>
      <w:r w:rsidR="00875124">
        <w:rPr>
          <w:rFonts w:asciiTheme="minorHAnsi" w:hAnsiTheme="minorHAnsi" w:cs="Times New Roman"/>
          <w:b/>
        </w:rPr>
        <w:t>:</w:t>
      </w:r>
      <w:r w:rsidRPr="003101E9">
        <w:rPr>
          <w:rFonts w:asciiTheme="minorHAnsi" w:hAnsiTheme="minorHAnsi" w:cs="Times New Roman"/>
          <w:b/>
        </w:rPr>
        <w:t xml:space="preserve"> _________________________</w:t>
      </w:r>
      <w:r w:rsidR="00875124">
        <w:rPr>
          <w:rFonts w:asciiTheme="minorHAnsi" w:hAnsiTheme="minorHAnsi" w:cs="Times New Roman"/>
          <w:b/>
        </w:rPr>
        <w:t>_____</w:t>
      </w:r>
    </w:p>
    <w:p w14:paraId="02D9509B" w14:textId="77777777" w:rsidR="003101E9" w:rsidRPr="002A609E" w:rsidRDefault="003101E9" w:rsidP="003101E9">
      <w:pPr>
        <w:pStyle w:val="Default"/>
        <w:rPr>
          <w:rFonts w:ascii="Times New Roman" w:hAnsi="Times New Roman" w:cs="Times New Roman"/>
        </w:rPr>
      </w:pPr>
    </w:p>
    <w:tbl>
      <w:tblPr>
        <w:tblW w:w="99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63"/>
        <w:gridCol w:w="2121"/>
        <w:gridCol w:w="2122"/>
        <w:gridCol w:w="2122"/>
        <w:gridCol w:w="2122"/>
      </w:tblGrid>
      <w:tr w:rsidR="003101E9" w:rsidRPr="002A609E" w14:paraId="4518EA15" w14:textId="77777777" w:rsidTr="003101E9">
        <w:trPr>
          <w:trHeight w:val="649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F5F05F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Month</w:t>
            </w:r>
            <w:r w:rsidR="008A22C1">
              <w:rPr>
                <w:rFonts w:asciiTheme="minorHAnsi" w:hAnsiTheme="minorHAnsi" w:cs="Times New Roman"/>
                <w:b/>
                <w:color w:val="211D1E"/>
              </w:rPr>
              <w:t>/Year</w:t>
            </w: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1350D8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Gross Earned Income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114144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Trial Work Month (yes/no)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019C87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SSDI Cash Beneﬁt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DEC42D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Total Income</w:t>
            </w:r>
          </w:p>
        </w:tc>
      </w:tr>
      <w:tr w:rsidR="003101E9" w:rsidRPr="002A609E" w14:paraId="3B6D76A3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90B82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B58F0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FB97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9FE1D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6851C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001A0ADE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D2188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C41D7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68A15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C0B37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D727AD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692B3FA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F9329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D3B54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9C68A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28F8F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A4701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C267072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F43A8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3429A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EB4C2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953C2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FF3F26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2724EA11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47E83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62ACC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4D1B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D3743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DD584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F6C8B1A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46218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41D57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67EA8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5A3A9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45FD0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2CB0EFBD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12470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F94CE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CA4E9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F6512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54911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5B3C855E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9E1FB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F162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0AF74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7C936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EEED0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499003BD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53EE4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A7F33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EC795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B62F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F79C9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31B2FFC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C3CD5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682AE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03C1B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EAB0D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50A5B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068D0FED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C91BE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FEC89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1F453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6E29A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900E9A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CA8B2BD" w14:textId="77777777" w:rsidR="003101E9" w:rsidRPr="007816B9" w:rsidRDefault="003101E9" w:rsidP="003101E9">
      <w:pPr>
        <w:pStyle w:val="Default"/>
        <w:rPr>
          <w:rFonts w:ascii="Times New Roman" w:hAnsi="Times New Roman" w:cs="Times New Roman"/>
          <w:color w:val="auto"/>
          <w:sz w:val="20"/>
        </w:rPr>
      </w:pPr>
    </w:p>
    <w:p w14:paraId="263AF27A" w14:textId="557E570E" w:rsidR="0078495D" w:rsidRDefault="00960CDC" w:rsidP="00900D78">
      <w:pPr>
        <w:pStyle w:val="CM1"/>
        <w:spacing w:after="120"/>
        <w:rPr>
          <w:rFonts w:asciiTheme="minorHAnsi" w:hAnsiTheme="minorHAnsi"/>
        </w:rPr>
        <w:sectPr w:rsidR="0078495D" w:rsidSect="00960CDC">
          <w:headerReference w:type="default" r:id="rId10"/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>For a month to count as a “</w:t>
      </w:r>
      <w:r w:rsidR="00F20EB8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rial </w:t>
      </w:r>
      <w:r w:rsidR="00F20EB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ork </w:t>
      </w:r>
      <w:r w:rsidR="00F20EB8">
        <w:rPr>
          <w:rFonts w:asciiTheme="minorHAnsi" w:hAnsiTheme="minorHAnsi"/>
        </w:rPr>
        <w:t>m</w:t>
      </w:r>
      <w:r>
        <w:rPr>
          <w:rFonts w:asciiTheme="minorHAnsi" w:hAnsiTheme="minorHAnsi"/>
        </w:rPr>
        <w:t>onth,” gross earnings must be over a certain threshold, which is revised by SSA each year</w:t>
      </w:r>
      <w:r w:rsidR="0078495D">
        <w:rPr>
          <w:rFonts w:asciiTheme="minorHAnsi" w:hAnsiTheme="minorHAnsi"/>
        </w:rPr>
        <w:t>:</w:t>
      </w:r>
    </w:p>
    <w:p w14:paraId="4F69FDD8" w14:textId="6C0B01B1" w:rsidR="00900D78" w:rsidRDefault="00900D78" w:rsidP="00960CDC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53795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= $</w:t>
      </w:r>
      <w:r w:rsidR="00DE3FB8">
        <w:rPr>
          <w:rFonts w:asciiTheme="minorHAnsi" w:hAnsiTheme="minorHAnsi"/>
        </w:rPr>
        <w:t>1,050</w:t>
      </w:r>
      <w:r>
        <w:rPr>
          <w:rFonts w:asciiTheme="minorHAnsi" w:hAnsiTheme="minorHAnsi"/>
        </w:rPr>
        <w:t>/month</w:t>
      </w:r>
    </w:p>
    <w:p w14:paraId="661CA94F" w14:textId="77777777" w:rsidR="00537953" w:rsidRDefault="00537953" w:rsidP="00537953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2022 = $970/month</w:t>
      </w:r>
    </w:p>
    <w:p w14:paraId="46C502E3" w14:textId="77777777" w:rsidR="00537953" w:rsidRPr="00B42E7C" w:rsidRDefault="00537953" w:rsidP="00537953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2021 = $940/month</w:t>
      </w:r>
    </w:p>
    <w:p w14:paraId="38657E2B" w14:textId="77777777" w:rsidR="00537953" w:rsidRPr="00900D78" w:rsidRDefault="00537953" w:rsidP="00537953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2020 = $910/month</w:t>
      </w:r>
    </w:p>
    <w:p w14:paraId="7EECBDC6" w14:textId="77777777" w:rsidR="00537953" w:rsidRPr="00B42E7C" w:rsidRDefault="00537953" w:rsidP="00537953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2019 = $880/month</w:t>
      </w:r>
    </w:p>
    <w:p w14:paraId="03B8C8CF" w14:textId="003076F1" w:rsidR="003101E9" w:rsidRPr="00537953" w:rsidRDefault="00537953" w:rsidP="00537953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2018 = $850/month</w:t>
      </w:r>
    </w:p>
    <w:sectPr w:rsidR="003101E9" w:rsidRPr="00537953" w:rsidSect="0078495D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0598" w14:textId="77777777" w:rsidR="005E2180" w:rsidRDefault="005E2180" w:rsidP="000D67CA">
      <w:r>
        <w:separator/>
      </w:r>
    </w:p>
  </w:endnote>
  <w:endnote w:type="continuationSeparator" w:id="0">
    <w:p w14:paraId="2EBE9D52" w14:textId="77777777" w:rsidR="005E2180" w:rsidRDefault="005E2180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51EE" w14:textId="5801AF7F" w:rsidR="00021226" w:rsidRPr="00122540" w:rsidRDefault="00021226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DE3FB8">
      <w:rPr>
        <w:noProof/>
      </w:rPr>
      <w:t>October 25,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6C96" w14:textId="77777777" w:rsidR="005E2180" w:rsidRDefault="005E2180" w:rsidP="000D67CA">
      <w:r>
        <w:separator/>
      </w:r>
    </w:p>
  </w:footnote>
  <w:footnote w:type="continuationSeparator" w:id="0">
    <w:p w14:paraId="7219FFC5" w14:textId="77777777" w:rsidR="005E2180" w:rsidRDefault="005E2180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DA5E" w14:textId="6225EDAD" w:rsidR="00021226" w:rsidRDefault="00021226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7A7EF4EC" wp14:editId="7386FE9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05441">
      <w:rPr>
        <w:noProof/>
      </w:rPr>
      <w:drawing>
        <wp:inline distT="0" distB="0" distL="0" distR="0" wp14:anchorId="6659CC08" wp14:editId="1DF52F57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5CE4"/>
    <w:multiLevelType w:val="hybridMultilevel"/>
    <w:tmpl w:val="D06EC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44"/>
    <w:multiLevelType w:val="multilevel"/>
    <w:tmpl w:val="BE4E5AF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7577493">
    <w:abstractNumId w:val="2"/>
  </w:num>
  <w:num w:numId="2" w16cid:durableId="919801363">
    <w:abstractNumId w:val="0"/>
  </w:num>
  <w:num w:numId="3" w16cid:durableId="78757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00466"/>
    <w:rsid w:val="00021226"/>
    <w:rsid w:val="000D67CA"/>
    <w:rsid w:val="00122540"/>
    <w:rsid w:val="00127D23"/>
    <w:rsid w:val="00205441"/>
    <w:rsid w:val="002409C0"/>
    <w:rsid w:val="002A3B7B"/>
    <w:rsid w:val="002C560E"/>
    <w:rsid w:val="002E23CC"/>
    <w:rsid w:val="002F3753"/>
    <w:rsid w:val="003101E9"/>
    <w:rsid w:val="00383DE4"/>
    <w:rsid w:val="003B62E0"/>
    <w:rsid w:val="00414C1F"/>
    <w:rsid w:val="00530C4C"/>
    <w:rsid w:val="00537953"/>
    <w:rsid w:val="005B7F77"/>
    <w:rsid w:val="005E2180"/>
    <w:rsid w:val="005E685F"/>
    <w:rsid w:val="00624B1A"/>
    <w:rsid w:val="006420B3"/>
    <w:rsid w:val="006B1297"/>
    <w:rsid w:val="006C3D0A"/>
    <w:rsid w:val="007816B9"/>
    <w:rsid w:val="0078495D"/>
    <w:rsid w:val="007B028F"/>
    <w:rsid w:val="008536B5"/>
    <w:rsid w:val="00875124"/>
    <w:rsid w:val="008A22C1"/>
    <w:rsid w:val="00900D78"/>
    <w:rsid w:val="0091380F"/>
    <w:rsid w:val="00960CDC"/>
    <w:rsid w:val="009D6E15"/>
    <w:rsid w:val="00B42E7C"/>
    <w:rsid w:val="00D61420"/>
    <w:rsid w:val="00D73B9E"/>
    <w:rsid w:val="00DA5C19"/>
    <w:rsid w:val="00DB2297"/>
    <w:rsid w:val="00DE3FB8"/>
    <w:rsid w:val="00EB349B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EDA27A"/>
  <w15:docId w15:val="{F66E405D-8422-4B57-BAD4-4EC608F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1E9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01E9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3101E9"/>
    <w:pPr>
      <w:spacing w:after="725"/>
    </w:pPr>
    <w:rPr>
      <w:rFonts w:cs="Times New Roman"/>
      <w:color w:val="auto"/>
    </w:rPr>
  </w:style>
  <w:style w:type="character" w:customStyle="1" w:styleId="s1">
    <w:name w:val="s1"/>
    <w:basedOn w:val="DefaultParagraphFont"/>
    <w:rsid w:val="0024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er\Desktop\SOAR%20HANDOUT%20an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D2AFE-9313-4E17-9394-30CC918DA75F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customXml/itemProps2.xml><?xml version="1.0" encoding="utf-8"?>
<ds:datastoreItem xmlns:ds="http://schemas.openxmlformats.org/officeDocument/2006/customXml" ds:itemID="{6214CEE2-1644-4F03-AD67-714AB247F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1A986-423D-4DBA-9C26-A315F75D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SOAR HANDOUT and LETTERHEAD TEMPLATE</Template>
  <TotalTime>9</TotalTime>
  <Pages>1</Pages>
  <Words>138</Words>
  <Characters>809</Characters>
  <Application>Microsoft Office Word</Application>
  <DocSecurity>0</DocSecurity>
  <Lines>53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jelder</dc:creator>
  <cp:keywords/>
  <dc:description/>
  <cp:lastModifiedBy>Suzy Sodergren</cp:lastModifiedBy>
  <cp:revision>12</cp:revision>
  <dcterms:created xsi:type="dcterms:W3CDTF">2020-01-15T18:17:00Z</dcterms:created>
  <dcterms:modified xsi:type="dcterms:W3CDTF">2022-10-25T19:27:00Z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GrammarlyDocumentId">
    <vt:lpwstr>9efe92322df9399d7dde5d9cd036b32ad301976af61ad10d71ede0d76f23a4a2</vt:lpwstr>
  </property>
  <property fmtid="{D5CDD505-2E9C-101B-9397-08002B2CF9AE}" pid="4" name="MediaServiceImageTags">
    <vt:lpwstr/>
  </property>
</Properties>
</file>