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E058" w14:textId="77777777" w:rsidR="004B3745" w:rsidRPr="00DF64DD" w:rsidRDefault="004B3745" w:rsidP="00F01E4B">
      <w:pPr>
        <w:pStyle w:val="Title"/>
        <w:spacing w:after="240" w:line="240" w:lineRule="auto"/>
        <w:rPr>
          <w:rStyle w:val="SubtitleChar"/>
        </w:rPr>
      </w:pPr>
      <w:r w:rsidRPr="004B3745">
        <w:t>Working with Justice-Involved Persons</w:t>
      </w:r>
      <w:r w:rsidRPr="004B3745">
        <w:br/>
      </w:r>
      <w:r w:rsidRPr="00DF64DD">
        <w:rPr>
          <w:rStyle w:val="SubtitleChar"/>
        </w:rPr>
        <w:t>Frequently Asked Questions</w:t>
      </w:r>
    </w:p>
    <w:p w14:paraId="0F998348" w14:textId="4EF3220D" w:rsidR="00592A24" w:rsidRDefault="00592A24" w:rsidP="00F01E4B">
      <w:pPr>
        <w:spacing w:line="240" w:lineRule="auto"/>
      </w:pPr>
      <w:r w:rsidRPr="00592A24">
        <w:t>Communities across the country are working to implement SOAR in criminal justice settings to connect individuals with key income supports and other benefits, such as health insurance, playing a role in maximizing connections to essential care, income, and housing. The below infographic addresses some frequently asked questions and resources for providers working with people in the criminal justice system to help them through the Supplemental Security Income (SSI)/Social Security Disability Insurance (SSDI) application process. </w:t>
      </w:r>
    </w:p>
    <w:p w14:paraId="08047679" w14:textId="7BA54D75" w:rsidR="004B3745" w:rsidRPr="004B3745" w:rsidRDefault="004B3745" w:rsidP="00F01E4B">
      <w:pPr>
        <w:pStyle w:val="Heading1"/>
        <w:spacing w:before="0" w:after="240" w:line="240" w:lineRule="auto"/>
        <w:jc w:val="center"/>
      </w:pPr>
      <w:r w:rsidRPr="004B3745">
        <w:t>Applying for SSI and SSDI</w:t>
      </w:r>
    </w:p>
    <w:p w14:paraId="6F188C96" w14:textId="77231A08" w:rsidR="00592A24" w:rsidRPr="00592A24" w:rsidRDefault="00592A24" w:rsidP="00BF416D">
      <w:pPr>
        <w:spacing w:line="240" w:lineRule="auto"/>
        <w:rPr>
          <w:i/>
          <w:iCs/>
          <w:color w:val="404040" w:themeColor="text1" w:themeTint="BF"/>
        </w:rPr>
      </w:pPr>
      <w:r w:rsidRPr="004B3745">
        <w:rPr>
          <w:rStyle w:val="SubtleEmphasis"/>
        </w:rPr>
        <w:t xml:space="preserve">Q: Can an individual submit an </w:t>
      </w:r>
      <w:r>
        <w:rPr>
          <w:rStyle w:val="SubtleEmphasis"/>
        </w:rPr>
        <w:t xml:space="preserve">SSI/SSDI </w:t>
      </w:r>
      <w:r w:rsidRPr="004B3745">
        <w:rPr>
          <w:rStyle w:val="SubtleEmphasis"/>
        </w:rPr>
        <w:t>application while incarcerated?</w:t>
      </w:r>
    </w:p>
    <w:p w14:paraId="1BD636ED" w14:textId="683599CB" w:rsidR="00592A24" w:rsidRPr="00592A24" w:rsidRDefault="00592A24" w:rsidP="00F01E4B">
      <w:pPr>
        <w:spacing w:after="240" w:line="240" w:lineRule="auto"/>
        <w:rPr>
          <w:rStyle w:val="SubtleEmphasis"/>
          <w:i w:val="0"/>
          <w:iCs w:val="0"/>
          <w:color w:val="auto"/>
        </w:rPr>
      </w:pPr>
      <w:r>
        <w:t xml:space="preserve">A: Yes. </w:t>
      </w:r>
      <w:r w:rsidRPr="00883637">
        <w:t>As a general rule,</w:t>
      </w:r>
      <w:r w:rsidRPr="00592A24">
        <w:t xml:space="preserve"> the Social Security Administration </w:t>
      </w:r>
      <w:r>
        <w:t>(</w:t>
      </w:r>
      <w:r w:rsidRPr="00883637">
        <w:t>SSA</w:t>
      </w:r>
      <w:r>
        <w:t>)</w:t>
      </w:r>
      <w:r w:rsidRPr="00883637">
        <w:t xml:space="preserve"> requests that pre-release applications be submi</w:t>
      </w:r>
      <w:r>
        <w:t xml:space="preserve">tted 30 days prior to release. </w:t>
      </w:r>
      <w:r w:rsidRPr="00883637">
        <w:t xml:space="preserve">If </w:t>
      </w:r>
      <w:r>
        <w:t>the</w:t>
      </w:r>
      <w:r w:rsidRPr="00883637">
        <w:t xml:space="preserve"> </w:t>
      </w:r>
      <w:r>
        <w:t>institution</w:t>
      </w:r>
      <w:r w:rsidRPr="00883637">
        <w:t xml:space="preserve"> has a pre-releas</w:t>
      </w:r>
      <w:r>
        <w:t>e agreement with SSA, this time</w:t>
      </w:r>
      <w:r w:rsidRPr="00883637">
        <w:t>frame can be increased to as much as 120 days prior to release.</w:t>
      </w:r>
    </w:p>
    <w:p w14:paraId="2E41C604" w14:textId="3EE2902F" w:rsidR="004B3745" w:rsidRPr="004B3745" w:rsidRDefault="004B3745" w:rsidP="00BF416D">
      <w:pPr>
        <w:spacing w:line="240" w:lineRule="auto"/>
        <w:rPr>
          <w:rStyle w:val="SubtleEmphasis"/>
        </w:rPr>
      </w:pPr>
      <w:r w:rsidRPr="004B3745">
        <w:rPr>
          <w:rStyle w:val="SubtleEmphasis"/>
        </w:rPr>
        <w:t>Q: Can an individual apply for benefits if s/he has a warrant?</w:t>
      </w:r>
    </w:p>
    <w:p w14:paraId="2C565AED" w14:textId="7B3AC79C" w:rsidR="004B3745" w:rsidRPr="00592A24" w:rsidRDefault="004B3745" w:rsidP="00F01E4B">
      <w:pPr>
        <w:spacing w:after="240" w:line="240" w:lineRule="auto"/>
        <w:rPr>
          <w:i/>
          <w:iCs/>
        </w:rPr>
      </w:pPr>
      <w:r>
        <w:t xml:space="preserve">A: </w:t>
      </w:r>
      <w:r w:rsidRPr="00883637">
        <w:t>Yes, as long as the warrant is not related to escape or fleeing to escape prosecution (Clark v. Astrue).</w:t>
      </w:r>
      <w:r w:rsidR="00592A24">
        <w:t xml:space="preserve"> </w:t>
      </w:r>
      <w:r w:rsidR="00592A24" w:rsidRPr="00592A24">
        <w:rPr>
          <w:i/>
          <w:iCs/>
        </w:rPr>
        <w:t xml:space="preserve">More information about the Clark Court Order can be found at </w:t>
      </w:r>
      <w:hyperlink r:id="rId7" w:history="1">
        <w:r w:rsidR="00592A24" w:rsidRPr="00B92495">
          <w:rPr>
            <w:rStyle w:val="Hyperlink"/>
            <w:i/>
            <w:iCs/>
          </w:rPr>
          <w:t>https://secure.ssa.gov/poms. nsf/lnx/0202615100</w:t>
        </w:r>
      </w:hyperlink>
      <w:r w:rsidR="00592A24">
        <w:rPr>
          <w:i/>
          <w:iCs/>
        </w:rPr>
        <w:t xml:space="preserve"> </w:t>
      </w:r>
      <w:r w:rsidR="00592A24" w:rsidRPr="00592A24">
        <w:rPr>
          <w:i/>
          <w:iCs/>
        </w:rPr>
        <w:t xml:space="preserve">and/or </w:t>
      </w:r>
      <w:hyperlink r:id="rId8" w:history="1">
        <w:r w:rsidR="00592A24" w:rsidRPr="00B92495">
          <w:rPr>
            <w:rStyle w:val="Hyperlink"/>
            <w:i/>
            <w:iCs/>
          </w:rPr>
          <w:t>https://www.ssa.gov/clark_relief_order/</w:t>
        </w:r>
      </w:hyperlink>
      <w:r w:rsidR="00592A24" w:rsidRPr="00592A24">
        <w:rPr>
          <w:i/>
          <w:iCs/>
        </w:rPr>
        <w:t>)</w:t>
      </w:r>
      <w:r w:rsidR="00592A24">
        <w:rPr>
          <w:i/>
          <w:iCs/>
        </w:rPr>
        <w:t xml:space="preserve"> </w:t>
      </w:r>
    </w:p>
    <w:p w14:paraId="4C5A18D4" w14:textId="77777777" w:rsidR="004B3745" w:rsidRPr="004B3745" w:rsidRDefault="004B3745" w:rsidP="00BF416D">
      <w:pPr>
        <w:spacing w:line="240" w:lineRule="auto"/>
        <w:rPr>
          <w:rStyle w:val="SubtleEmphasis"/>
        </w:rPr>
      </w:pPr>
      <w:r w:rsidRPr="004B3745">
        <w:rPr>
          <w:rStyle w:val="SubtleEmphasis"/>
        </w:rPr>
        <w:t>Q: Can an individual apply for benefits if the physical injury or mental impairment(s) occurred during the commission of a crime?</w:t>
      </w:r>
    </w:p>
    <w:p w14:paraId="530F0412" w14:textId="089CB1AD" w:rsidR="00D87FC5" w:rsidRPr="00925EDA" w:rsidRDefault="004B3745" w:rsidP="00F01E4B">
      <w:pPr>
        <w:spacing w:after="240" w:line="240" w:lineRule="auto"/>
        <w:ind w:right="-180"/>
        <w:rPr>
          <w:rStyle w:val="SubtleEmphasis"/>
          <w:i w:val="0"/>
          <w:iCs w:val="0"/>
          <w:color w:val="auto"/>
        </w:rPr>
      </w:pPr>
      <w:r w:rsidRPr="00D107D2">
        <w:t xml:space="preserve">A: </w:t>
      </w:r>
      <w:r w:rsidR="00D87FC5" w:rsidRPr="00D87FC5">
        <w:t xml:space="preserve">Injuries sustained or aggravated as a result of an individual’s participation in a felony for which they are convicted after October 19, 1980, will NOT be considered relevant in the disability determination. These impairments will not be considered for the lifetime of the individual. </w:t>
      </w:r>
      <w:r w:rsidR="00D87FC5" w:rsidRPr="00D87FC5">
        <w:rPr>
          <w:i/>
          <w:iCs/>
        </w:rPr>
        <w:t>(</w:t>
      </w:r>
      <w:r w:rsidR="00AB08F2" w:rsidRPr="00D87FC5">
        <w:rPr>
          <w:i/>
          <w:iCs/>
        </w:rPr>
        <w:t>SSA Reference</w:t>
      </w:r>
      <w:r w:rsidRPr="00D87FC5">
        <w:rPr>
          <w:i/>
          <w:iCs/>
        </w:rPr>
        <w:t xml:space="preserve">: </w:t>
      </w:r>
      <w:hyperlink r:id="rId9" w:history="1">
        <w:r w:rsidRPr="00D87FC5">
          <w:rPr>
            <w:rStyle w:val="Hyperlink"/>
            <w:i/>
            <w:iCs/>
          </w:rPr>
          <w:t>https://secure.ssa.gov/poms.nsf/lnx/0410105100</w:t>
        </w:r>
      </w:hyperlink>
      <w:r w:rsidR="00D87FC5" w:rsidRPr="00D87FC5">
        <w:rPr>
          <w:rStyle w:val="Hyperlink"/>
          <w:i/>
          <w:iCs/>
        </w:rPr>
        <w:t>)</w:t>
      </w:r>
      <w:r w:rsidR="00844E15">
        <w:rPr>
          <w:rStyle w:val="SubtleEmphasis"/>
        </w:rPr>
        <w:tab/>
      </w:r>
    </w:p>
    <w:p w14:paraId="6157E318" w14:textId="77777777" w:rsidR="004B3745" w:rsidRPr="002922E9" w:rsidRDefault="004B3745" w:rsidP="00F01E4B">
      <w:pPr>
        <w:pStyle w:val="Heading1"/>
        <w:spacing w:before="0" w:after="240" w:line="240" w:lineRule="auto"/>
        <w:jc w:val="center"/>
      </w:pPr>
      <w:r w:rsidRPr="002922E9">
        <w:t xml:space="preserve">Suspension </w:t>
      </w:r>
      <w:r>
        <w:t xml:space="preserve">and Reinstatement </w:t>
      </w:r>
      <w:r w:rsidRPr="002922E9">
        <w:t>of Benefits</w:t>
      </w:r>
    </w:p>
    <w:p w14:paraId="03AFEFC8" w14:textId="77777777" w:rsidR="004B3745" w:rsidRPr="004B3745" w:rsidRDefault="004B3745" w:rsidP="00BF416D">
      <w:pPr>
        <w:spacing w:line="240" w:lineRule="auto"/>
        <w:rPr>
          <w:rStyle w:val="SubtleEmphasis"/>
        </w:rPr>
      </w:pPr>
      <w:r w:rsidRPr="004B3745">
        <w:rPr>
          <w:rStyle w:val="SubtleEmphasis"/>
        </w:rPr>
        <w:t xml:space="preserve">Q: </w:t>
      </w:r>
      <w:r w:rsidRPr="00F01E4B">
        <w:rPr>
          <w:rStyle w:val="SubtleEmphasis"/>
        </w:rPr>
        <w:t>What happens to SSI benefits when a person is incarcerated?</w:t>
      </w:r>
    </w:p>
    <w:p w14:paraId="0F8E79E4" w14:textId="334DA992" w:rsidR="004B3745" w:rsidRDefault="004B3745" w:rsidP="00F01E4B">
      <w:pPr>
        <w:spacing w:after="240" w:line="240" w:lineRule="auto"/>
      </w:pPr>
      <w:r w:rsidRPr="00D107D2">
        <w:t xml:space="preserve">A: </w:t>
      </w:r>
      <w:r>
        <w:t xml:space="preserve">When </w:t>
      </w:r>
      <w:r w:rsidRPr="002F5EF4">
        <w:t>SSI recipient</w:t>
      </w:r>
      <w:r>
        <w:t>s are</w:t>
      </w:r>
      <w:r w:rsidRPr="002F5EF4">
        <w:t xml:space="preserve"> incarcerated for a full calendar month</w:t>
      </w:r>
      <w:r>
        <w:t>,</w:t>
      </w:r>
      <w:r w:rsidR="00CB50AB" w:rsidRPr="00CB50AB">
        <w:t xml:space="preserve"> </w:t>
      </w:r>
      <w:r w:rsidR="00CB50AB" w:rsidRPr="00CB50AB">
        <w:t>(e.g., March 1-March 31),</w:t>
      </w:r>
      <w:r w:rsidRPr="002F5EF4">
        <w:t xml:space="preserve"> their benefits are suspended. If the</w:t>
      </w:r>
      <w:r>
        <w:t>y are</w:t>
      </w:r>
      <w:r w:rsidRPr="002F5EF4">
        <w:t xml:space="preserve"> released in less than 12 </w:t>
      </w:r>
      <w:r>
        <w:t xml:space="preserve">consecutive </w:t>
      </w:r>
      <w:r w:rsidRPr="002F5EF4">
        <w:t>calendar months</w:t>
      </w:r>
      <w:r>
        <w:t>,</w:t>
      </w:r>
      <w:r w:rsidRPr="002F5EF4">
        <w:t xml:space="preserve"> </w:t>
      </w:r>
      <w:r>
        <w:t xml:space="preserve">their </w:t>
      </w:r>
      <w:r w:rsidRPr="002F5EF4">
        <w:t>benefits c</w:t>
      </w:r>
      <w:r>
        <w:t xml:space="preserve">an be reinstated upon release. They need to bring official release papers from the institution to the </w:t>
      </w:r>
      <w:r w:rsidRPr="00993BCD">
        <w:t>local Social Security office</w:t>
      </w:r>
      <w:r>
        <w:t xml:space="preserve">. SSA will review their new living arrangement and reinstate payment. </w:t>
      </w:r>
      <w:r w:rsidRPr="002F5EF4">
        <w:t xml:space="preserve">If </w:t>
      </w:r>
      <w:r>
        <w:t xml:space="preserve">SSI recipients are </w:t>
      </w:r>
      <w:r w:rsidRPr="002F5EF4">
        <w:t>incarcerated for 12 consec</w:t>
      </w:r>
      <w:r>
        <w:t xml:space="preserve">utive calendar months or more, their </w:t>
      </w:r>
      <w:r w:rsidRPr="002F5EF4">
        <w:t>S</w:t>
      </w:r>
      <w:r>
        <w:t xml:space="preserve">SI benefits are </w:t>
      </w:r>
      <w:proofErr w:type="gramStart"/>
      <w:r w:rsidR="00925EDA">
        <w:t>t</w:t>
      </w:r>
      <w:r>
        <w:t>erminated</w:t>
      </w:r>
      <w:proofErr w:type="gramEnd"/>
      <w:r>
        <w:t xml:space="preserve"> and they</w:t>
      </w:r>
      <w:r w:rsidRPr="002F5EF4">
        <w:t xml:space="preserve"> must reapply.  </w:t>
      </w:r>
    </w:p>
    <w:p w14:paraId="40AD970D" w14:textId="77777777" w:rsidR="004117D1" w:rsidRDefault="004117D1" w:rsidP="00BF416D">
      <w:pPr>
        <w:pStyle w:val="Heading2"/>
        <w:spacing w:before="0" w:line="240" w:lineRule="auto"/>
        <w:jc w:val="center"/>
        <w:rPr>
          <w:b w:val="0"/>
          <w:bCs w:val="0"/>
        </w:rPr>
      </w:pPr>
      <w:r w:rsidRPr="00D87FC5">
        <w:rPr>
          <w:b w:val="0"/>
          <w:bCs w:val="0"/>
        </w:rPr>
        <w:t>Supplemental Security Income (SSI)</w:t>
      </w:r>
    </w:p>
    <w:tbl>
      <w:tblPr>
        <w:tblStyle w:val="GridTable1Light"/>
        <w:tblW w:w="0" w:type="auto"/>
        <w:tblLook w:val="04A0" w:firstRow="1" w:lastRow="0" w:firstColumn="1" w:lastColumn="0" w:noHBand="0" w:noVBand="1"/>
      </w:tblPr>
      <w:tblGrid>
        <w:gridCol w:w="3404"/>
        <w:gridCol w:w="3405"/>
        <w:gridCol w:w="3405"/>
      </w:tblGrid>
      <w:tr w:rsidR="004117D1" w14:paraId="31A2D750" w14:textId="77777777" w:rsidTr="00FC5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14:paraId="5E88AFA7" w14:textId="77777777" w:rsidR="004117D1" w:rsidRDefault="004117D1" w:rsidP="00F01E4B">
            <w:pPr>
              <w:spacing w:line="240" w:lineRule="auto"/>
              <w:rPr>
                <w:lang w:bidi="en-US"/>
              </w:rPr>
            </w:pPr>
            <w:r>
              <w:rPr>
                <w:lang w:bidi="en-US"/>
              </w:rPr>
              <w:t>Incarceration Time</w:t>
            </w:r>
          </w:p>
        </w:tc>
        <w:tc>
          <w:tcPr>
            <w:tcW w:w="3405" w:type="dxa"/>
          </w:tcPr>
          <w:p w14:paraId="3CC78305" w14:textId="77777777" w:rsidR="004117D1" w:rsidRDefault="004117D1" w:rsidP="00F01E4B">
            <w:pPr>
              <w:spacing w:line="240" w:lineRule="auto"/>
              <w:cnfStyle w:val="100000000000" w:firstRow="1" w:lastRow="0" w:firstColumn="0" w:lastColumn="0" w:oddVBand="0" w:evenVBand="0" w:oddHBand="0" w:evenHBand="0" w:firstRowFirstColumn="0" w:firstRowLastColumn="0" w:lastRowFirstColumn="0" w:lastRowLastColumn="0"/>
              <w:rPr>
                <w:lang w:bidi="en-US"/>
              </w:rPr>
            </w:pPr>
            <w:r>
              <w:rPr>
                <w:lang w:bidi="en-US"/>
              </w:rPr>
              <w:t>Effect on Benefits</w:t>
            </w:r>
          </w:p>
        </w:tc>
        <w:tc>
          <w:tcPr>
            <w:tcW w:w="3405" w:type="dxa"/>
          </w:tcPr>
          <w:p w14:paraId="4CFA1921" w14:textId="77777777" w:rsidR="004117D1" w:rsidRDefault="004117D1" w:rsidP="00F01E4B">
            <w:pPr>
              <w:spacing w:line="240" w:lineRule="auto"/>
              <w:cnfStyle w:val="100000000000" w:firstRow="1" w:lastRow="0" w:firstColumn="0" w:lastColumn="0" w:oddVBand="0" w:evenVBand="0" w:oddHBand="0" w:evenHBand="0" w:firstRowFirstColumn="0" w:firstRowLastColumn="0" w:lastRowFirstColumn="0" w:lastRowLastColumn="0"/>
              <w:rPr>
                <w:lang w:bidi="en-US"/>
              </w:rPr>
            </w:pPr>
            <w:r>
              <w:rPr>
                <w:lang w:bidi="en-US"/>
              </w:rPr>
              <w:t>Action Needed Upon Release</w:t>
            </w:r>
          </w:p>
        </w:tc>
      </w:tr>
      <w:tr w:rsidR="004117D1" w:rsidRPr="00584756" w14:paraId="49784FEA" w14:textId="77777777" w:rsidTr="00FC59EF">
        <w:tc>
          <w:tcPr>
            <w:cnfStyle w:val="001000000000" w:firstRow="0" w:lastRow="0" w:firstColumn="1" w:lastColumn="0" w:oddVBand="0" w:evenVBand="0" w:oddHBand="0" w:evenHBand="0" w:firstRowFirstColumn="0" w:firstRowLastColumn="0" w:lastRowFirstColumn="0" w:lastRowLastColumn="0"/>
            <w:tcW w:w="3404" w:type="dxa"/>
          </w:tcPr>
          <w:p w14:paraId="4F2AE71C" w14:textId="77777777" w:rsidR="004117D1" w:rsidRPr="00584756" w:rsidRDefault="004117D1" w:rsidP="00F01E4B">
            <w:pPr>
              <w:spacing w:line="240" w:lineRule="auto"/>
              <w:rPr>
                <w:b w:val="0"/>
                <w:bCs w:val="0"/>
                <w:lang w:bidi="en-US"/>
              </w:rPr>
            </w:pPr>
            <w:r w:rsidRPr="00584756">
              <w:rPr>
                <w:b w:val="0"/>
                <w:bCs w:val="0"/>
                <w:lang w:bidi="en-US"/>
              </w:rPr>
              <w:t>&lt; 1 full calendar month</w:t>
            </w:r>
          </w:p>
        </w:tc>
        <w:tc>
          <w:tcPr>
            <w:tcW w:w="3405" w:type="dxa"/>
          </w:tcPr>
          <w:p w14:paraId="3BF10F37" w14:textId="77777777" w:rsidR="004117D1" w:rsidRPr="00584756" w:rsidRDefault="004117D1" w:rsidP="00F01E4B">
            <w:pPr>
              <w:spacing w:line="240" w:lineRule="auto"/>
              <w:cnfStyle w:val="000000000000" w:firstRow="0" w:lastRow="0" w:firstColumn="0" w:lastColumn="0" w:oddVBand="0" w:evenVBand="0" w:oddHBand="0" w:evenHBand="0" w:firstRowFirstColumn="0" w:firstRowLastColumn="0" w:lastRowFirstColumn="0" w:lastRowLastColumn="0"/>
              <w:rPr>
                <w:lang w:bidi="en-US"/>
              </w:rPr>
            </w:pPr>
            <w:r>
              <w:rPr>
                <w:lang w:bidi="en-US"/>
              </w:rPr>
              <w:t>No effect</w:t>
            </w:r>
          </w:p>
        </w:tc>
        <w:tc>
          <w:tcPr>
            <w:tcW w:w="3405" w:type="dxa"/>
          </w:tcPr>
          <w:p w14:paraId="29E175FE" w14:textId="77777777" w:rsidR="004117D1" w:rsidRPr="00584756" w:rsidRDefault="004117D1" w:rsidP="00F01E4B">
            <w:pPr>
              <w:spacing w:line="240" w:lineRule="auto"/>
              <w:cnfStyle w:val="000000000000" w:firstRow="0" w:lastRow="0" w:firstColumn="0" w:lastColumn="0" w:oddVBand="0" w:evenVBand="0" w:oddHBand="0" w:evenHBand="0" w:firstRowFirstColumn="0" w:firstRowLastColumn="0" w:lastRowFirstColumn="0" w:lastRowLastColumn="0"/>
              <w:rPr>
                <w:lang w:bidi="en-US"/>
              </w:rPr>
            </w:pPr>
            <w:r>
              <w:rPr>
                <w:lang w:bidi="en-US"/>
              </w:rPr>
              <w:t>N/A</w:t>
            </w:r>
          </w:p>
        </w:tc>
      </w:tr>
      <w:tr w:rsidR="004117D1" w:rsidRPr="00584756" w14:paraId="52CB096D" w14:textId="77777777" w:rsidTr="00FC59EF">
        <w:tc>
          <w:tcPr>
            <w:cnfStyle w:val="001000000000" w:firstRow="0" w:lastRow="0" w:firstColumn="1" w:lastColumn="0" w:oddVBand="0" w:evenVBand="0" w:oddHBand="0" w:evenHBand="0" w:firstRowFirstColumn="0" w:firstRowLastColumn="0" w:lastRowFirstColumn="0" w:lastRowLastColumn="0"/>
            <w:tcW w:w="3404" w:type="dxa"/>
          </w:tcPr>
          <w:p w14:paraId="279E9827" w14:textId="77777777" w:rsidR="004117D1" w:rsidRPr="00584756" w:rsidRDefault="004117D1" w:rsidP="00F01E4B">
            <w:pPr>
              <w:spacing w:line="240" w:lineRule="auto"/>
              <w:rPr>
                <w:b w:val="0"/>
                <w:bCs w:val="0"/>
                <w:lang w:bidi="en-US"/>
              </w:rPr>
            </w:pPr>
            <w:r>
              <w:rPr>
                <w:b w:val="0"/>
                <w:bCs w:val="0"/>
                <w:lang w:bidi="en-US"/>
              </w:rPr>
              <w:t>1-12 calendar months</w:t>
            </w:r>
          </w:p>
        </w:tc>
        <w:tc>
          <w:tcPr>
            <w:tcW w:w="3405" w:type="dxa"/>
          </w:tcPr>
          <w:p w14:paraId="0A3FE956" w14:textId="77777777" w:rsidR="004117D1" w:rsidRPr="00584756" w:rsidRDefault="004117D1" w:rsidP="00F01E4B">
            <w:pPr>
              <w:spacing w:line="240" w:lineRule="auto"/>
              <w:cnfStyle w:val="000000000000" w:firstRow="0" w:lastRow="0" w:firstColumn="0" w:lastColumn="0" w:oddVBand="0" w:evenVBand="0" w:oddHBand="0" w:evenHBand="0" w:firstRowFirstColumn="0" w:firstRowLastColumn="0" w:lastRowFirstColumn="0" w:lastRowLastColumn="0"/>
              <w:rPr>
                <w:lang w:bidi="en-US"/>
              </w:rPr>
            </w:pPr>
            <w:r>
              <w:rPr>
                <w:lang w:bidi="en-US"/>
              </w:rPr>
              <w:t>Suspended</w:t>
            </w:r>
          </w:p>
        </w:tc>
        <w:tc>
          <w:tcPr>
            <w:tcW w:w="3405" w:type="dxa"/>
          </w:tcPr>
          <w:p w14:paraId="50E74190" w14:textId="77777777" w:rsidR="004117D1" w:rsidRPr="00584756" w:rsidRDefault="004117D1" w:rsidP="00F01E4B">
            <w:pPr>
              <w:spacing w:line="240" w:lineRule="auto"/>
              <w:cnfStyle w:val="000000000000" w:firstRow="0" w:lastRow="0" w:firstColumn="0" w:lastColumn="0" w:oddVBand="0" w:evenVBand="0" w:oddHBand="0" w:evenHBand="0" w:firstRowFirstColumn="0" w:firstRowLastColumn="0" w:lastRowFirstColumn="0" w:lastRowLastColumn="0"/>
              <w:rPr>
                <w:lang w:bidi="en-US"/>
              </w:rPr>
            </w:pPr>
            <w:r>
              <w:rPr>
                <w:lang w:bidi="en-US"/>
              </w:rPr>
              <w:t>Contact SSA for reinstatement upon release.</w:t>
            </w:r>
          </w:p>
        </w:tc>
      </w:tr>
      <w:tr w:rsidR="004117D1" w:rsidRPr="00584756" w14:paraId="7181C11F" w14:textId="77777777" w:rsidTr="00FC59EF">
        <w:tc>
          <w:tcPr>
            <w:cnfStyle w:val="001000000000" w:firstRow="0" w:lastRow="0" w:firstColumn="1" w:lastColumn="0" w:oddVBand="0" w:evenVBand="0" w:oddHBand="0" w:evenHBand="0" w:firstRowFirstColumn="0" w:firstRowLastColumn="0" w:lastRowFirstColumn="0" w:lastRowLastColumn="0"/>
            <w:tcW w:w="3404" w:type="dxa"/>
          </w:tcPr>
          <w:p w14:paraId="52358BD0" w14:textId="77777777" w:rsidR="004117D1" w:rsidRPr="00584756" w:rsidRDefault="004117D1" w:rsidP="00F01E4B">
            <w:pPr>
              <w:spacing w:line="240" w:lineRule="auto"/>
              <w:jc w:val="center"/>
              <w:rPr>
                <w:b w:val="0"/>
                <w:bCs w:val="0"/>
                <w:lang w:bidi="en-US"/>
              </w:rPr>
            </w:pPr>
            <w:r>
              <w:rPr>
                <w:b w:val="0"/>
                <w:bCs w:val="0"/>
                <w:lang w:bidi="en-US"/>
              </w:rPr>
              <w:t>12+ consecutive months</w:t>
            </w:r>
          </w:p>
        </w:tc>
        <w:tc>
          <w:tcPr>
            <w:tcW w:w="3405" w:type="dxa"/>
          </w:tcPr>
          <w:p w14:paraId="6B419602" w14:textId="77777777" w:rsidR="004117D1" w:rsidRPr="00584756" w:rsidRDefault="004117D1" w:rsidP="00F01E4B">
            <w:pPr>
              <w:spacing w:line="240" w:lineRule="auto"/>
              <w:cnfStyle w:val="000000000000" w:firstRow="0" w:lastRow="0" w:firstColumn="0" w:lastColumn="0" w:oddVBand="0" w:evenVBand="0" w:oddHBand="0" w:evenHBand="0" w:firstRowFirstColumn="0" w:firstRowLastColumn="0" w:lastRowFirstColumn="0" w:lastRowLastColumn="0"/>
              <w:rPr>
                <w:lang w:bidi="en-US"/>
              </w:rPr>
            </w:pPr>
            <w:r>
              <w:rPr>
                <w:lang w:bidi="en-US"/>
              </w:rPr>
              <w:t>Terminated</w:t>
            </w:r>
          </w:p>
        </w:tc>
        <w:tc>
          <w:tcPr>
            <w:tcW w:w="3405" w:type="dxa"/>
          </w:tcPr>
          <w:p w14:paraId="4E24B6B3" w14:textId="77777777" w:rsidR="004117D1" w:rsidRPr="00584756" w:rsidRDefault="004117D1" w:rsidP="00F01E4B">
            <w:pPr>
              <w:spacing w:line="240" w:lineRule="auto"/>
              <w:cnfStyle w:val="000000000000" w:firstRow="0" w:lastRow="0" w:firstColumn="0" w:lastColumn="0" w:oddVBand="0" w:evenVBand="0" w:oddHBand="0" w:evenHBand="0" w:firstRowFirstColumn="0" w:firstRowLastColumn="0" w:lastRowFirstColumn="0" w:lastRowLastColumn="0"/>
              <w:rPr>
                <w:lang w:bidi="en-US"/>
              </w:rPr>
            </w:pPr>
            <w:r>
              <w:rPr>
                <w:lang w:bidi="en-US"/>
              </w:rPr>
              <w:t>Reapplication required*</w:t>
            </w:r>
          </w:p>
        </w:tc>
      </w:tr>
    </w:tbl>
    <w:p w14:paraId="60A5FB58" w14:textId="4EBFFF1B" w:rsidR="004117D1" w:rsidRPr="00BF416D" w:rsidRDefault="004117D1" w:rsidP="00F01E4B">
      <w:pPr>
        <w:spacing w:line="240" w:lineRule="auto"/>
        <w:rPr>
          <w:sz w:val="22"/>
          <w:szCs w:val="20"/>
          <w:lang w:bidi="en-US"/>
        </w:rPr>
      </w:pPr>
      <w:r w:rsidRPr="00BF416D">
        <w:rPr>
          <w:sz w:val="22"/>
          <w:szCs w:val="20"/>
          <w:lang w:bidi="en-US"/>
        </w:rPr>
        <w:t>*</w:t>
      </w:r>
      <w:r w:rsidRPr="00BF416D">
        <w:rPr>
          <w:sz w:val="22"/>
          <w:szCs w:val="20"/>
        </w:rPr>
        <w:t xml:space="preserve"> </w:t>
      </w:r>
      <w:r w:rsidRPr="00BF416D">
        <w:rPr>
          <w:sz w:val="22"/>
          <w:szCs w:val="20"/>
          <w:lang w:bidi="en-US"/>
        </w:rPr>
        <w:t>As a general rule, reapplication can be made 30 days prior to expected release date but benefits cannot begin until release. With a pre-release agreement, this time can be extended to 120 days prior to release.</w:t>
      </w:r>
    </w:p>
    <w:p w14:paraId="67E6D613" w14:textId="77777777" w:rsidR="004B3745" w:rsidRPr="004B3745" w:rsidRDefault="004B3745" w:rsidP="00BF416D">
      <w:pPr>
        <w:spacing w:line="240" w:lineRule="auto"/>
        <w:rPr>
          <w:rStyle w:val="SubtleEmphasis"/>
        </w:rPr>
      </w:pPr>
      <w:r w:rsidRPr="004B3745">
        <w:rPr>
          <w:rStyle w:val="SubtleEmphasis"/>
        </w:rPr>
        <w:lastRenderedPageBreak/>
        <w:t xml:space="preserve">Q: </w:t>
      </w:r>
      <w:r w:rsidRPr="00F01E4B">
        <w:rPr>
          <w:rStyle w:val="SubtleEmphasis"/>
        </w:rPr>
        <w:t>What happens to SSDI benefits when a person is incarcerated</w:t>
      </w:r>
      <w:r w:rsidRPr="004B3745">
        <w:rPr>
          <w:rStyle w:val="SubtleEmphasis"/>
        </w:rPr>
        <w:t>?</w:t>
      </w:r>
    </w:p>
    <w:p w14:paraId="1DAF843A" w14:textId="15204F98" w:rsidR="00FF61C0" w:rsidRDefault="004B3745" w:rsidP="00F01E4B">
      <w:pPr>
        <w:spacing w:after="240" w:line="240" w:lineRule="auto"/>
      </w:pPr>
      <w:r w:rsidRPr="00D107D2">
        <w:t xml:space="preserve">A: </w:t>
      </w:r>
      <w:r w:rsidRPr="002F5EF4">
        <w:t>SSDI recipients are eligible to continue receiving benefits</w:t>
      </w:r>
      <w:r>
        <w:t xml:space="preserve"> until they are convicted of a criminal offense and are </w:t>
      </w:r>
      <w:r w:rsidRPr="002F5EF4">
        <w:t>confined for</w:t>
      </w:r>
      <w:r>
        <w:t xml:space="preserve"> more than 30 continuous days. </w:t>
      </w:r>
      <w:r w:rsidRPr="002F5EF4">
        <w:t xml:space="preserve">After that time, their benefits are suspended. Benefits </w:t>
      </w:r>
      <w:r>
        <w:t>can be</w:t>
      </w:r>
      <w:r w:rsidRPr="002F5EF4">
        <w:t xml:space="preserve"> reinstated the month following their release into the community.</w:t>
      </w:r>
      <w:r>
        <w:t xml:space="preserve"> Once released, individuals should contact the</w:t>
      </w:r>
      <w:r w:rsidR="004117D1">
        <w:t>ir</w:t>
      </w:r>
      <w:r>
        <w:t xml:space="preserve"> local Social Security office with official release papers and request that benefits be reinstated. If they are in jail awaiting trial, SSDI will continue until they are convicted.</w:t>
      </w:r>
      <w:r w:rsidRPr="002F5EF4">
        <w:t xml:space="preserve"> </w:t>
      </w:r>
    </w:p>
    <w:p w14:paraId="1DCC2C58" w14:textId="02ED820C" w:rsidR="004117D1" w:rsidRDefault="004117D1" w:rsidP="00F01E4B">
      <w:pPr>
        <w:pStyle w:val="Heading2"/>
        <w:spacing w:line="240" w:lineRule="auto"/>
        <w:jc w:val="center"/>
        <w:rPr>
          <w:b w:val="0"/>
          <w:bCs w:val="0"/>
        </w:rPr>
      </w:pPr>
      <w:r>
        <w:rPr>
          <w:b w:val="0"/>
          <w:bCs w:val="0"/>
        </w:rPr>
        <w:t>Social Security Disability Insurance</w:t>
      </w:r>
      <w:r w:rsidRPr="00D87FC5">
        <w:rPr>
          <w:b w:val="0"/>
          <w:bCs w:val="0"/>
        </w:rPr>
        <w:t xml:space="preserve"> (SS</w:t>
      </w:r>
      <w:r w:rsidR="00264C7F">
        <w:rPr>
          <w:b w:val="0"/>
          <w:bCs w:val="0"/>
        </w:rPr>
        <w:t>DI</w:t>
      </w:r>
      <w:r w:rsidRPr="00D87FC5">
        <w:rPr>
          <w:b w:val="0"/>
          <w:bCs w:val="0"/>
        </w:rPr>
        <w:t>)</w:t>
      </w:r>
    </w:p>
    <w:tbl>
      <w:tblPr>
        <w:tblStyle w:val="GridTable1Light"/>
        <w:tblW w:w="0" w:type="auto"/>
        <w:tblLook w:val="04A0" w:firstRow="1" w:lastRow="0" w:firstColumn="1" w:lastColumn="0" w:noHBand="0" w:noVBand="1"/>
      </w:tblPr>
      <w:tblGrid>
        <w:gridCol w:w="3404"/>
        <w:gridCol w:w="3405"/>
        <w:gridCol w:w="3405"/>
      </w:tblGrid>
      <w:tr w:rsidR="004117D1" w14:paraId="079731D8" w14:textId="77777777" w:rsidTr="00FC5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4" w:type="dxa"/>
          </w:tcPr>
          <w:p w14:paraId="3CCE0057" w14:textId="77777777" w:rsidR="004117D1" w:rsidRDefault="004117D1" w:rsidP="00F01E4B">
            <w:pPr>
              <w:spacing w:line="240" w:lineRule="auto"/>
              <w:rPr>
                <w:lang w:bidi="en-US"/>
              </w:rPr>
            </w:pPr>
            <w:r>
              <w:rPr>
                <w:lang w:bidi="en-US"/>
              </w:rPr>
              <w:t>Incarceration Time</w:t>
            </w:r>
          </w:p>
        </w:tc>
        <w:tc>
          <w:tcPr>
            <w:tcW w:w="3405" w:type="dxa"/>
          </w:tcPr>
          <w:p w14:paraId="45EFD150" w14:textId="77777777" w:rsidR="004117D1" w:rsidRDefault="004117D1" w:rsidP="00F01E4B">
            <w:pPr>
              <w:spacing w:line="240" w:lineRule="auto"/>
              <w:cnfStyle w:val="100000000000" w:firstRow="1" w:lastRow="0" w:firstColumn="0" w:lastColumn="0" w:oddVBand="0" w:evenVBand="0" w:oddHBand="0" w:evenHBand="0" w:firstRowFirstColumn="0" w:firstRowLastColumn="0" w:lastRowFirstColumn="0" w:lastRowLastColumn="0"/>
              <w:rPr>
                <w:lang w:bidi="en-US"/>
              </w:rPr>
            </w:pPr>
            <w:r>
              <w:rPr>
                <w:lang w:bidi="en-US"/>
              </w:rPr>
              <w:t>Effect on Benefits</w:t>
            </w:r>
          </w:p>
        </w:tc>
        <w:tc>
          <w:tcPr>
            <w:tcW w:w="3405" w:type="dxa"/>
          </w:tcPr>
          <w:p w14:paraId="1C3DBD63" w14:textId="77777777" w:rsidR="004117D1" w:rsidRDefault="004117D1" w:rsidP="00F01E4B">
            <w:pPr>
              <w:spacing w:line="240" w:lineRule="auto"/>
              <w:cnfStyle w:val="100000000000" w:firstRow="1" w:lastRow="0" w:firstColumn="0" w:lastColumn="0" w:oddVBand="0" w:evenVBand="0" w:oddHBand="0" w:evenHBand="0" w:firstRowFirstColumn="0" w:firstRowLastColumn="0" w:lastRowFirstColumn="0" w:lastRowLastColumn="0"/>
              <w:rPr>
                <w:lang w:bidi="en-US"/>
              </w:rPr>
            </w:pPr>
            <w:r>
              <w:rPr>
                <w:lang w:bidi="en-US"/>
              </w:rPr>
              <w:t>Action Needed Upon Release</w:t>
            </w:r>
          </w:p>
        </w:tc>
      </w:tr>
      <w:tr w:rsidR="004117D1" w:rsidRPr="00584756" w14:paraId="11A93901" w14:textId="77777777" w:rsidTr="00FC59EF">
        <w:tc>
          <w:tcPr>
            <w:cnfStyle w:val="001000000000" w:firstRow="0" w:lastRow="0" w:firstColumn="1" w:lastColumn="0" w:oddVBand="0" w:evenVBand="0" w:oddHBand="0" w:evenHBand="0" w:firstRowFirstColumn="0" w:firstRowLastColumn="0" w:lastRowFirstColumn="0" w:lastRowLastColumn="0"/>
            <w:tcW w:w="3404" w:type="dxa"/>
          </w:tcPr>
          <w:p w14:paraId="4E5FEBC2" w14:textId="29BC6259" w:rsidR="004117D1" w:rsidRPr="00584756" w:rsidRDefault="004117D1" w:rsidP="00F01E4B">
            <w:pPr>
              <w:spacing w:line="240" w:lineRule="auto"/>
              <w:rPr>
                <w:b w:val="0"/>
                <w:bCs w:val="0"/>
                <w:lang w:bidi="en-US"/>
              </w:rPr>
            </w:pPr>
            <w:r w:rsidRPr="00584756">
              <w:rPr>
                <w:b w:val="0"/>
                <w:bCs w:val="0"/>
                <w:lang w:bidi="en-US"/>
              </w:rPr>
              <w:t xml:space="preserve">&lt; </w:t>
            </w:r>
            <w:r w:rsidR="004A2A09">
              <w:rPr>
                <w:b w:val="0"/>
                <w:bCs w:val="0"/>
                <w:lang w:bidi="en-US"/>
              </w:rPr>
              <w:t>30 days</w:t>
            </w:r>
          </w:p>
        </w:tc>
        <w:tc>
          <w:tcPr>
            <w:tcW w:w="3405" w:type="dxa"/>
          </w:tcPr>
          <w:p w14:paraId="50E44578" w14:textId="77777777" w:rsidR="004117D1" w:rsidRPr="00584756" w:rsidRDefault="004117D1" w:rsidP="00F01E4B">
            <w:pPr>
              <w:spacing w:line="240" w:lineRule="auto"/>
              <w:cnfStyle w:val="000000000000" w:firstRow="0" w:lastRow="0" w:firstColumn="0" w:lastColumn="0" w:oddVBand="0" w:evenVBand="0" w:oddHBand="0" w:evenHBand="0" w:firstRowFirstColumn="0" w:firstRowLastColumn="0" w:lastRowFirstColumn="0" w:lastRowLastColumn="0"/>
              <w:rPr>
                <w:lang w:bidi="en-US"/>
              </w:rPr>
            </w:pPr>
            <w:r>
              <w:rPr>
                <w:lang w:bidi="en-US"/>
              </w:rPr>
              <w:t>No effect</w:t>
            </w:r>
          </w:p>
        </w:tc>
        <w:tc>
          <w:tcPr>
            <w:tcW w:w="3405" w:type="dxa"/>
          </w:tcPr>
          <w:p w14:paraId="6049FE2F" w14:textId="77777777" w:rsidR="004117D1" w:rsidRPr="00584756" w:rsidRDefault="004117D1" w:rsidP="00F01E4B">
            <w:pPr>
              <w:spacing w:line="240" w:lineRule="auto"/>
              <w:cnfStyle w:val="000000000000" w:firstRow="0" w:lastRow="0" w:firstColumn="0" w:lastColumn="0" w:oddVBand="0" w:evenVBand="0" w:oddHBand="0" w:evenHBand="0" w:firstRowFirstColumn="0" w:firstRowLastColumn="0" w:lastRowFirstColumn="0" w:lastRowLastColumn="0"/>
              <w:rPr>
                <w:lang w:bidi="en-US"/>
              </w:rPr>
            </w:pPr>
            <w:r>
              <w:rPr>
                <w:lang w:bidi="en-US"/>
              </w:rPr>
              <w:t>N/A</w:t>
            </w:r>
          </w:p>
        </w:tc>
      </w:tr>
      <w:tr w:rsidR="004117D1" w:rsidRPr="00584756" w14:paraId="3C12A71C" w14:textId="77777777" w:rsidTr="00FC59EF">
        <w:tc>
          <w:tcPr>
            <w:cnfStyle w:val="001000000000" w:firstRow="0" w:lastRow="0" w:firstColumn="1" w:lastColumn="0" w:oddVBand="0" w:evenVBand="0" w:oddHBand="0" w:evenHBand="0" w:firstRowFirstColumn="0" w:firstRowLastColumn="0" w:lastRowFirstColumn="0" w:lastRowLastColumn="0"/>
            <w:tcW w:w="3404" w:type="dxa"/>
          </w:tcPr>
          <w:p w14:paraId="23FC8C5E" w14:textId="67FC8BF6" w:rsidR="004117D1" w:rsidRPr="00584756" w:rsidRDefault="004A2A09" w:rsidP="00F01E4B">
            <w:pPr>
              <w:spacing w:line="240" w:lineRule="auto"/>
              <w:rPr>
                <w:b w:val="0"/>
                <w:bCs w:val="0"/>
                <w:lang w:bidi="en-US"/>
              </w:rPr>
            </w:pPr>
            <w:r>
              <w:rPr>
                <w:b w:val="0"/>
                <w:bCs w:val="0"/>
                <w:lang w:bidi="en-US"/>
              </w:rPr>
              <w:t>&gt; 30 days*</w:t>
            </w:r>
          </w:p>
        </w:tc>
        <w:tc>
          <w:tcPr>
            <w:tcW w:w="3405" w:type="dxa"/>
          </w:tcPr>
          <w:p w14:paraId="2AA1C40C" w14:textId="77777777" w:rsidR="004117D1" w:rsidRPr="00584756" w:rsidRDefault="004117D1" w:rsidP="00F01E4B">
            <w:pPr>
              <w:spacing w:line="240" w:lineRule="auto"/>
              <w:cnfStyle w:val="000000000000" w:firstRow="0" w:lastRow="0" w:firstColumn="0" w:lastColumn="0" w:oddVBand="0" w:evenVBand="0" w:oddHBand="0" w:evenHBand="0" w:firstRowFirstColumn="0" w:firstRowLastColumn="0" w:lastRowFirstColumn="0" w:lastRowLastColumn="0"/>
              <w:rPr>
                <w:lang w:bidi="en-US"/>
              </w:rPr>
            </w:pPr>
            <w:r>
              <w:rPr>
                <w:lang w:bidi="en-US"/>
              </w:rPr>
              <w:t>Suspended</w:t>
            </w:r>
          </w:p>
        </w:tc>
        <w:tc>
          <w:tcPr>
            <w:tcW w:w="3405" w:type="dxa"/>
          </w:tcPr>
          <w:p w14:paraId="1AEAC84B" w14:textId="77777777" w:rsidR="004117D1" w:rsidRPr="00584756" w:rsidRDefault="004117D1" w:rsidP="00F01E4B">
            <w:pPr>
              <w:spacing w:line="240" w:lineRule="auto"/>
              <w:cnfStyle w:val="000000000000" w:firstRow="0" w:lastRow="0" w:firstColumn="0" w:lastColumn="0" w:oddVBand="0" w:evenVBand="0" w:oddHBand="0" w:evenHBand="0" w:firstRowFirstColumn="0" w:firstRowLastColumn="0" w:lastRowFirstColumn="0" w:lastRowLastColumn="0"/>
              <w:rPr>
                <w:lang w:bidi="en-US"/>
              </w:rPr>
            </w:pPr>
            <w:r>
              <w:rPr>
                <w:lang w:bidi="en-US"/>
              </w:rPr>
              <w:t>Contact SSA for reinstatement upon release.</w:t>
            </w:r>
          </w:p>
        </w:tc>
      </w:tr>
    </w:tbl>
    <w:p w14:paraId="014E4ADB" w14:textId="77777777" w:rsidR="004A2A09" w:rsidRPr="00BF416D" w:rsidRDefault="004117D1" w:rsidP="00F01E4B">
      <w:pPr>
        <w:spacing w:line="240" w:lineRule="auto"/>
        <w:rPr>
          <w:sz w:val="22"/>
          <w:szCs w:val="20"/>
          <w:lang w:bidi="en-US"/>
        </w:rPr>
      </w:pPr>
      <w:r w:rsidRPr="00BF416D">
        <w:rPr>
          <w:sz w:val="22"/>
          <w:szCs w:val="20"/>
          <w:lang w:bidi="en-US"/>
        </w:rPr>
        <w:t>*</w:t>
      </w:r>
      <w:r w:rsidRPr="00BF416D">
        <w:rPr>
          <w:sz w:val="22"/>
          <w:szCs w:val="20"/>
        </w:rPr>
        <w:t xml:space="preserve"> </w:t>
      </w:r>
      <w:r w:rsidR="004A2A09" w:rsidRPr="00BF416D">
        <w:rPr>
          <w:sz w:val="22"/>
          <w:szCs w:val="20"/>
          <w:lang w:bidi="en-US"/>
        </w:rPr>
        <w:t>Recipients are eligible to continue receiving their benefits</w:t>
      </w:r>
      <w:r w:rsidR="004A2A09" w:rsidRPr="00BF416D">
        <w:rPr>
          <w:sz w:val="22"/>
          <w:szCs w:val="20"/>
          <w:lang w:bidi="en-US"/>
        </w:rPr>
        <w:t xml:space="preserve"> </w:t>
      </w:r>
      <w:r w:rsidR="004A2A09" w:rsidRPr="00BF416D">
        <w:rPr>
          <w:sz w:val="22"/>
          <w:szCs w:val="20"/>
          <w:lang w:bidi="en-US"/>
        </w:rPr>
        <w:t>until they are convicted of a criminal offense and confined</w:t>
      </w:r>
      <w:r w:rsidR="004A2A09" w:rsidRPr="00BF416D">
        <w:rPr>
          <w:sz w:val="22"/>
          <w:szCs w:val="20"/>
          <w:lang w:bidi="en-US"/>
        </w:rPr>
        <w:t xml:space="preserve"> </w:t>
      </w:r>
      <w:r w:rsidR="004A2A09" w:rsidRPr="00BF416D">
        <w:rPr>
          <w:sz w:val="22"/>
          <w:szCs w:val="20"/>
          <w:lang w:bidi="en-US"/>
        </w:rPr>
        <w:t>to a penal institution for more than 30 continuous days.</w:t>
      </w:r>
    </w:p>
    <w:p w14:paraId="71705911" w14:textId="7BFBADFA" w:rsidR="004B3745" w:rsidRPr="00F01E4B" w:rsidRDefault="00FF61C0" w:rsidP="00BF416D">
      <w:pPr>
        <w:spacing w:line="240" w:lineRule="auto"/>
        <w:rPr>
          <w:rStyle w:val="SubtleEmphasis"/>
        </w:rPr>
      </w:pPr>
      <w:r>
        <w:rPr>
          <w:rStyle w:val="SubtleEmphasis"/>
        </w:rPr>
        <w:br/>
      </w:r>
      <w:r w:rsidR="004B3745" w:rsidRPr="004B3745">
        <w:rPr>
          <w:rStyle w:val="SubtleEmphasis"/>
        </w:rPr>
        <w:t xml:space="preserve">Q. Can individuals receive benefit payments while in a community </w:t>
      </w:r>
      <w:proofErr w:type="gramStart"/>
      <w:r w:rsidR="004B3745" w:rsidRPr="004B3745">
        <w:rPr>
          <w:rStyle w:val="SubtleEmphasis"/>
        </w:rPr>
        <w:t>correctional facility</w:t>
      </w:r>
      <w:proofErr w:type="gramEnd"/>
      <w:r w:rsidR="004B3745" w:rsidRPr="004B3745">
        <w:rPr>
          <w:rStyle w:val="SubtleEmphasis"/>
        </w:rPr>
        <w:t>?</w:t>
      </w:r>
    </w:p>
    <w:p w14:paraId="7E15E39F" w14:textId="77777777" w:rsidR="004B3745" w:rsidRDefault="004B3745" w:rsidP="00F01E4B">
      <w:pPr>
        <w:spacing w:after="240" w:line="240" w:lineRule="auto"/>
      </w:pPr>
      <w:r>
        <w:t>A:  Social Security will not pay benefits while an individual resides in any facility that is under the authority of the state’s Department of Corrections (DOC). Even though the individual is no longer in prison, they cannot receive benefits until they complete their court-ordered sentence and are officially released, or until the DOC places them on parole and they are no longer under the supervision of the DOC.</w:t>
      </w:r>
    </w:p>
    <w:p w14:paraId="28CA541B" w14:textId="77777777" w:rsidR="004B3745" w:rsidRPr="004B3745" w:rsidRDefault="004B3745" w:rsidP="00BF416D">
      <w:pPr>
        <w:spacing w:line="240" w:lineRule="auto"/>
        <w:rPr>
          <w:rStyle w:val="SubtleEmphasis"/>
        </w:rPr>
      </w:pPr>
      <w:r w:rsidRPr="004B3745">
        <w:rPr>
          <w:rStyle w:val="SubtleEmphasis"/>
        </w:rPr>
        <w:t>Q: Can benefits be reinstated if someone is on home monitoring and wears an ankle bracelet monitor?</w:t>
      </w:r>
    </w:p>
    <w:p w14:paraId="750967B2" w14:textId="46EB04DF" w:rsidR="004B3745" w:rsidRPr="002922E9" w:rsidRDefault="004B3745" w:rsidP="00F01E4B">
      <w:pPr>
        <w:spacing w:after="240" w:line="240" w:lineRule="auto"/>
      </w:pPr>
      <w:r>
        <w:t>A: Yes. Benefits can start again once an individual re-enters the community and the DOC is no longer responsible for their care. Individuals should contact the</w:t>
      </w:r>
      <w:r w:rsidR="004A2A09">
        <w:t>ir</w:t>
      </w:r>
      <w:r>
        <w:t xml:space="preserve"> </w:t>
      </w:r>
      <w:r w:rsidRPr="00993BCD">
        <w:t>local Social Security office</w:t>
      </w:r>
      <w:r>
        <w:t xml:space="preserve"> to report their release from a correctional institution and report their change to ankle bracelet monitoring </w:t>
      </w:r>
    </w:p>
    <w:p w14:paraId="04DC1A58" w14:textId="77777777" w:rsidR="004B3745" w:rsidRPr="004B3745" w:rsidRDefault="004B3745" w:rsidP="00F01E4B">
      <w:pPr>
        <w:pStyle w:val="Heading1"/>
        <w:spacing w:before="0" w:after="240" w:line="240" w:lineRule="auto"/>
        <w:jc w:val="center"/>
      </w:pPr>
      <w:r w:rsidRPr="004B3745">
        <w:t>Other Issues That Arise</w:t>
      </w:r>
    </w:p>
    <w:p w14:paraId="0AEB4D0E" w14:textId="77777777" w:rsidR="004B3745" w:rsidRPr="00F01E4B" w:rsidRDefault="004B3745" w:rsidP="00BF416D">
      <w:pPr>
        <w:spacing w:line="240" w:lineRule="auto"/>
        <w:rPr>
          <w:rStyle w:val="SubtleEmphasis"/>
        </w:rPr>
      </w:pPr>
      <w:r w:rsidRPr="004B3745">
        <w:rPr>
          <w:rStyle w:val="SubtleEmphasis"/>
        </w:rPr>
        <w:t xml:space="preserve">Q: </w:t>
      </w:r>
      <w:r w:rsidRPr="00F01E4B">
        <w:rPr>
          <w:rStyle w:val="SubtleEmphasis"/>
        </w:rPr>
        <w:t>What if the applicant is found guilty but confined to a state psychiatric hospital or other public institution to serve his or her sentence?</w:t>
      </w:r>
    </w:p>
    <w:p w14:paraId="4F1FB3C3" w14:textId="584E7109" w:rsidR="00925EDA" w:rsidRPr="00925EDA" w:rsidRDefault="004B3745" w:rsidP="00F01E4B">
      <w:pPr>
        <w:spacing w:after="240" w:line="240" w:lineRule="auto"/>
      </w:pPr>
      <w:r w:rsidRPr="00D107D2">
        <w:t xml:space="preserve">A: </w:t>
      </w:r>
      <w:r w:rsidRPr="002F5EF4">
        <w:t>According to SSA, “We cannot pay benefits to someone who, by court order, is confined in an institution at public expense in connection with a criminal case if the court finds that the person is: guilty, but insane; not guilty of such an offense by reason of insanity or similar factors (such as a mental disease); or incompetent to stand trial for such an alleged offense.”</w:t>
      </w:r>
    </w:p>
    <w:p w14:paraId="0E401B2E" w14:textId="77777777" w:rsidR="00925EDA" w:rsidRPr="00925EDA" w:rsidRDefault="00925EDA" w:rsidP="00BF416D">
      <w:pPr>
        <w:spacing w:line="240" w:lineRule="auto"/>
        <w:rPr>
          <w:rStyle w:val="SubtleEmphasis"/>
        </w:rPr>
      </w:pPr>
      <w:r w:rsidRPr="00925EDA">
        <w:rPr>
          <w:rStyle w:val="SubtleEmphasis"/>
        </w:rPr>
        <w:t xml:space="preserve">Q: Can children and youth under age 18 who are in juvenile detention facilities receive SSI? </w:t>
      </w:r>
    </w:p>
    <w:p w14:paraId="58AD3F48" w14:textId="195FBB2F" w:rsidR="00C8539D" w:rsidRPr="00925EDA" w:rsidRDefault="00925EDA" w:rsidP="00F01E4B">
      <w:pPr>
        <w:spacing w:after="240" w:line="240" w:lineRule="auto"/>
      </w:pPr>
      <w:r w:rsidRPr="00925EDA">
        <w:t xml:space="preserve">A: No. Similar to the SSI rules for adults, children who are confined in a </w:t>
      </w:r>
      <w:proofErr w:type="gramStart"/>
      <w:r w:rsidRPr="00925EDA">
        <w:t>correctional facility</w:t>
      </w:r>
      <w:proofErr w:type="gramEnd"/>
      <w:r w:rsidRPr="00925EDA">
        <w:t xml:space="preserve"> for a full calendar month are not eligible for payment (i.e., benefits are suspended). The same pre-release application procedures apply.</w:t>
      </w:r>
    </w:p>
    <w:sectPr w:rsidR="00C8539D" w:rsidRPr="00925EDA" w:rsidSect="00DF64DD">
      <w:headerReference w:type="default" r:id="rId10"/>
      <w:footerReference w:type="default" r:id="rId11"/>
      <w:type w:val="continuous"/>
      <w:pgSz w:w="12240" w:h="15840"/>
      <w:pgMar w:top="720" w:right="1008" w:bottom="720" w:left="1008" w:header="576" w:footer="576"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B4F7" w14:textId="77777777" w:rsidR="00D97F0E" w:rsidRDefault="00D97F0E" w:rsidP="0015209C">
      <w:r>
        <w:separator/>
      </w:r>
    </w:p>
  </w:endnote>
  <w:endnote w:type="continuationSeparator" w:id="0">
    <w:p w14:paraId="731B4540" w14:textId="77777777" w:rsidR="00D97F0E" w:rsidRDefault="00D97F0E" w:rsidP="0015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F7AA" w14:textId="0897D751" w:rsidR="00781B83" w:rsidRPr="003F25CA" w:rsidRDefault="003F25CA" w:rsidP="002A78A9">
    <w:pPr>
      <w:pStyle w:val="Footer"/>
      <w:pBdr>
        <w:top w:val="single" w:sz="4" w:space="1" w:color="2F5496" w:themeColor="accent5" w:themeShade="BF"/>
      </w:pBdr>
      <w:tabs>
        <w:tab w:val="clear" w:pos="4320"/>
        <w:tab w:val="clear" w:pos="8640"/>
        <w:tab w:val="right" w:pos="10080"/>
      </w:tabs>
      <w:ind w:left="-90"/>
      <w:rPr>
        <w:noProof/>
      </w:rPr>
    </w:pPr>
    <w:r>
      <w:rPr>
        <w:noProof/>
      </w:rPr>
      <w:t xml:space="preserve">SSI/SSDI Outreach, Access and Recovery </w:t>
    </w:r>
    <w:r w:rsidR="00656034">
      <w:rPr>
        <w:noProof/>
      </w:rPr>
      <w:t>(SOAR) Technical Assistance Center</w:t>
    </w:r>
    <w:r>
      <w:rPr>
        <w:noProof/>
      </w:rPr>
      <w:tab/>
    </w:r>
    <w:r w:rsidR="00844E15">
      <w:rPr>
        <w:noProof/>
      </w:rPr>
      <w:t>June 16,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8DBE" w14:textId="77777777" w:rsidR="00D97F0E" w:rsidRDefault="00D97F0E" w:rsidP="0015209C">
      <w:r>
        <w:separator/>
      </w:r>
    </w:p>
  </w:footnote>
  <w:footnote w:type="continuationSeparator" w:id="0">
    <w:p w14:paraId="2C140840" w14:textId="77777777" w:rsidR="00D97F0E" w:rsidRDefault="00D97F0E" w:rsidP="0015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DF95" w14:textId="338994F3" w:rsidR="00A552BA" w:rsidRDefault="00EC0611" w:rsidP="00DF64DD">
    <w:pPr>
      <w:tabs>
        <w:tab w:val="left" w:pos="4080"/>
        <w:tab w:val="right" w:pos="9990"/>
      </w:tabs>
      <w:spacing w:after="120"/>
    </w:pPr>
    <w:r w:rsidRPr="00C8539D">
      <w:rPr>
        <w:noProof/>
      </w:rPr>
      <w:drawing>
        <wp:anchor distT="0" distB="0" distL="114300" distR="114300" simplePos="0" relativeHeight="251658240" behindDoc="0" locked="0" layoutInCell="1" allowOverlap="1" wp14:anchorId="4389AB38" wp14:editId="137A5F35">
          <wp:simplePos x="0" y="0"/>
          <wp:positionH relativeFrom="column">
            <wp:posOffset>-635</wp:posOffset>
          </wp:positionH>
          <wp:positionV relativeFrom="paragraph">
            <wp:posOffset>25400</wp:posOffset>
          </wp:positionV>
          <wp:extent cx="2004060" cy="596900"/>
          <wp:effectExtent l="0" t="0" r="0" b="0"/>
          <wp:wrapThrough wrapText="bothSides">
            <wp:wrapPolygon edited="0">
              <wp:start x="1437" y="0"/>
              <wp:lineTo x="411" y="4136"/>
              <wp:lineTo x="411" y="6204"/>
              <wp:lineTo x="821" y="11719"/>
              <wp:lineTo x="0" y="20681"/>
              <wp:lineTo x="1437" y="20681"/>
              <wp:lineTo x="10266" y="12409"/>
              <wp:lineTo x="21148" y="11719"/>
              <wp:lineTo x="21148" y="2068"/>
              <wp:lineTo x="8418" y="0"/>
              <wp:lineTo x="1437" y="0"/>
            </wp:wrapPolygon>
          </wp:wrapThrough>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DF64DD">
      <w:tab/>
    </w:r>
    <w:r w:rsidR="00F01E4B" w:rsidRPr="00D71C22">
      <w:rPr>
        <w:noProof/>
      </w:rPr>
      <w:drawing>
        <wp:inline distT="0" distB="0" distL="0" distR="0" wp14:anchorId="0032D01C" wp14:editId="386660F8">
          <wp:extent cx="1358947" cy="536575"/>
          <wp:effectExtent l="0" t="0" r="0" b="0"/>
          <wp:docPr id="1" name="Picture 1" descr="P:\PRA Communications\Logos\SAMHSA\SAMH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 Communications\Logos\SAMHSA\SAMHS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235" cy="538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DC6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7A05"/>
    <w:multiLevelType w:val="hybridMultilevel"/>
    <w:tmpl w:val="CEBCA2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2A54"/>
    <w:multiLevelType w:val="hybridMultilevel"/>
    <w:tmpl w:val="061A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4EC4"/>
    <w:multiLevelType w:val="hybridMultilevel"/>
    <w:tmpl w:val="F788B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3475"/>
    <w:multiLevelType w:val="hybridMultilevel"/>
    <w:tmpl w:val="0C824CC4"/>
    <w:lvl w:ilvl="0" w:tplc="C7A0CFD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84A67"/>
    <w:multiLevelType w:val="hybridMultilevel"/>
    <w:tmpl w:val="30B85C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A2495"/>
    <w:multiLevelType w:val="hybridMultilevel"/>
    <w:tmpl w:val="4F8E83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96B82"/>
    <w:multiLevelType w:val="hybridMultilevel"/>
    <w:tmpl w:val="53AA3530"/>
    <w:lvl w:ilvl="0" w:tplc="A0186100">
      <w:start w:val="1"/>
      <w:numFmt w:val="bullet"/>
      <w:lvlText w:val=""/>
      <w:lvlJc w:val="left"/>
      <w:pPr>
        <w:tabs>
          <w:tab w:val="num" w:pos="360"/>
        </w:tabs>
        <w:ind w:left="360" w:hanging="360"/>
      </w:pPr>
      <w:rPr>
        <w:rFonts w:ascii="Wingdings" w:hAnsi="Wingdings" w:hint="default"/>
        <w:color w:val="auto"/>
      </w:rPr>
    </w:lvl>
    <w:lvl w:ilvl="1" w:tplc="F4B0BAEE">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C87FDF"/>
    <w:multiLevelType w:val="hybridMultilevel"/>
    <w:tmpl w:val="59C0A940"/>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7034A"/>
    <w:multiLevelType w:val="hybridMultilevel"/>
    <w:tmpl w:val="BCBAA954"/>
    <w:lvl w:ilvl="0" w:tplc="A01861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486F35"/>
    <w:multiLevelType w:val="hybridMultilevel"/>
    <w:tmpl w:val="9E3839F4"/>
    <w:lvl w:ilvl="0" w:tplc="C3342AC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E3E02"/>
    <w:multiLevelType w:val="hybridMultilevel"/>
    <w:tmpl w:val="321EF084"/>
    <w:lvl w:ilvl="0" w:tplc="A0186100">
      <w:start w:val="1"/>
      <w:numFmt w:val="bullet"/>
      <w:lvlText w:val=""/>
      <w:lvlJc w:val="left"/>
      <w:pPr>
        <w:tabs>
          <w:tab w:val="num" w:pos="360"/>
        </w:tabs>
        <w:ind w:left="360" w:hanging="360"/>
      </w:pPr>
      <w:rPr>
        <w:rFonts w:ascii="Wingdings" w:hAnsi="Wingdings" w:hint="default"/>
        <w:color w:val="auto"/>
      </w:rPr>
    </w:lvl>
    <w:lvl w:ilvl="1" w:tplc="B056414E">
      <w:start w:val="1"/>
      <w:numFmt w:val="bullet"/>
      <w:lvlText w:val="-"/>
      <w:lvlJc w:val="left"/>
      <w:pPr>
        <w:tabs>
          <w:tab w:val="num" w:pos="1080"/>
        </w:tabs>
        <w:ind w:left="1080" w:hanging="360"/>
      </w:pPr>
      <w:rPr>
        <w:rFonts w:ascii="Courier New" w:hAnsi="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747CF8"/>
    <w:multiLevelType w:val="hybridMultilevel"/>
    <w:tmpl w:val="15329E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4AB53333"/>
    <w:multiLevelType w:val="hybridMultilevel"/>
    <w:tmpl w:val="ABE899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4D07E3"/>
    <w:multiLevelType w:val="hybridMultilevel"/>
    <w:tmpl w:val="E6D2C0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7F67BF"/>
    <w:multiLevelType w:val="hybridMultilevel"/>
    <w:tmpl w:val="A496B596"/>
    <w:lvl w:ilvl="0" w:tplc="C7A0CFD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0FD2817"/>
    <w:multiLevelType w:val="hybridMultilevel"/>
    <w:tmpl w:val="6EF41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33207"/>
    <w:multiLevelType w:val="hybridMultilevel"/>
    <w:tmpl w:val="DFBA8D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3A67BC"/>
    <w:multiLevelType w:val="hybridMultilevel"/>
    <w:tmpl w:val="BE80BD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622FBA"/>
    <w:multiLevelType w:val="hybridMultilevel"/>
    <w:tmpl w:val="5A18DCB4"/>
    <w:lvl w:ilvl="0" w:tplc="A0186100">
      <w:start w:val="1"/>
      <w:numFmt w:val="bullet"/>
      <w:lvlText w:val=""/>
      <w:lvlJc w:val="left"/>
      <w:pPr>
        <w:tabs>
          <w:tab w:val="num" w:pos="360"/>
        </w:tabs>
        <w:ind w:left="360" w:hanging="360"/>
      </w:pPr>
      <w:rPr>
        <w:rFonts w:ascii="Wingdings" w:hAnsi="Wingdings" w:hint="default"/>
        <w:color w:val="auto"/>
      </w:rPr>
    </w:lvl>
    <w:lvl w:ilvl="1" w:tplc="F4B0BAEE">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087609"/>
    <w:multiLevelType w:val="hybridMultilevel"/>
    <w:tmpl w:val="21B80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82431"/>
    <w:multiLevelType w:val="hybridMultilevel"/>
    <w:tmpl w:val="28D83A52"/>
    <w:lvl w:ilvl="0" w:tplc="E6F019FE">
      <w:start w:val="1"/>
      <w:numFmt w:val="bullet"/>
      <w:pStyle w:val="ListParagraph"/>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411904"/>
    <w:multiLevelType w:val="hybridMultilevel"/>
    <w:tmpl w:val="E3DE5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947BF"/>
    <w:multiLevelType w:val="hybridMultilevel"/>
    <w:tmpl w:val="EA125B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250509"/>
    <w:multiLevelType w:val="hybridMultilevel"/>
    <w:tmpl w:val="BB4026C0"/>
    <w:lvl w:ilvl="0" w:tplc="A0186100">
      <w:start w:val="1"/>
      <w:numFmt w:val="bullet"/>
      <w:lvlText w:val=""/>
      <w:lvlJc w:val="left"/>
      <w:pPr>
        <w:tabs>
          <w:tab w:val="num" w:pos="360"/>
        </w:tabs>
        <w:ind w:left="360" w:hanging="360"/>
      </w:pPr>
      <w:rPr>
        <w:rFonts w:ascii="Wingdings" w:hAnsi="Wingdings" w:hint="default"/>
        <w:color w:val="auto"/>
      </w:rPr>
    </w:lvl>
    <w:lvl w:ilvl="1" w:tplc="526682A2">
      <w:start w:val="1"/>
      <w:numFmt w:val="bullet"/>
      <w:lvlText w:val="-"/>
      <w:lvlJc w:val="left"/>
      <w:pPr>
        <w:tabs>
          <w:tab w:val="num" w:pos="1080"/>
        </w:tabs>
        <w:ind w:left="1080" w:hanging="360"/>
      </w:pPr>
      <w:rPr>
        <w:rFonts w:ascii="Courier New" w:hAnsi="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5C701F"/>
    <w:multiLevelType w:val="hybridMultilevel"/>
    <w:tmpl w:val="5B287272"/>
    <w:lvl w:ilvl="0" w:tplc="C7A0CFD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num>
  <w:num w:numId="4">
    <w:abstractNumId w:val="24"/>
  </w:num>
  <w:num w:numId="5">
    <w:abstractNumId w:val="12"/>
  </w:num>
  <w:num w:numId="6">
    <w:abstractNumId w:val="17"/>
  </w:num>
  <w:num w:numId="7">
    <w:abstractNumId w:val="6"/>
  </w:num>
  <w:num w:numId="8">
    <w:abstractNumId w:val="9"/>
  </w:num>
  <w:num w:numId="9">
    <w:abstractNumId w:val="0"/>
  </w:num>
  <w:num w:numId="10">
    <w:abstractNumId w:val="14"/>
  </w:num>
  <w:num w:numId="11">
    <w:abstractNumId w:val="16"/>
  </w:num>
  <w:num w:numId="12">
    <w:abstractNumId w:val="8"/>
  </w:num>
  <w:num w:numId="13">
    <w:abstractNumId w:val="22"/>
  </w:num>
  <w:num w:numId="14">
    <w:abstractNumId w:val="10"/>
  </w:num>
  <w:num w:numId="15">
    <w:abstractNumId w:val="23"/>
  </w:num>
  <w:num w:numId="16">
    <w:abstractNumId w:val="18"/>
  </w:num>
  <w:num w:numId="17">
    <w:abstractNumId w:val="5"/>
  </w:num>
  <w:num w:numId="18">
    <w:abstractNumId w:val="20"/>
  </w:num>
  <w:num w:numId="19">
    <w:abstractNumId w:val="2"/>
  </w:num>
  <w:num w:numId="20">
    <w:abstractNumId w:val="25"/>
  </w:num>
  <w:num w:numId="21">
    <w:abstractNumId w:val="4"/>
  </w:num>
  <w:num w:numId="22">
    <w:abstractNumId w:val="15"/>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13"/>
  </w:num>
  <w:num w:numId="34">
    <w:abstractNumId w:val="3"/>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78"/>
    <w:rsid w:val="00040825"/>
    <w:rsid w:val="000772F5"/>
    <w:rsid w:val="00083D95"/>
    <w:rsid w:val="000913C5"/>
    <w:rsid w:val="000E1570"/>
    <w:rsid w:val="00130AEC"/>
    <w:rsid w:val="0015209C"/>
    <w:rsid w:val="001B411A"/>
    <w:rsid w:val="001C4FBD"/>
    <w:rsid w:val="001D2F4D"/>
    <w:rsid w:val="0020277B"/>
    <w:rsid w:val="00210562"/>
    <w:rsid w:val="00250397"/>
    <w:rsid w:val="00264C7F"/>
    <w:rsid w:val="002660CB"/>
    <w:rsid w:val="00274C12"/>
    <w:rsid w:val="002954D6"/>
    <w:rsid w:val="00296C7D"/>
    <w:rsid w:val="002A78A9"/>
    <w:rsid w:val="002C7DEB"/>
    <w:rsid w:val="002D0D4F"/>
    <w:rsid w:val="002D346C"/>
    <w:rsid w:val="002E0B56"/>
    <w:rsid w:val="002E72F2"/>
    <w:rsid w:val="0035212E"/>
    <w:rsid w:val="00352239"/>
    <w:rsid w:val="0037427E"/>
    <w:rsid w:val="00383E8E"/>
    <w:rsid w:val="00394E45"/>
    <w:rsid w:val="003F25CA"/>
    <w:rsid w:val="004117D1"/>
    <w:rsid w:val="00412F92"/>
    <w:rsid w:val="00414278"/>
    <w:rsid w:val="004145F1"/>
    <w:rsid w:val="004179E4"/>
    <w:rsid w:val="00427B0B"/>
    <w:rsid w:val="00445485"/>
    <w:rsid w:val="00452734"/>
    <w:rsid w:val="00453F67"/>
    <w:rsid w:val="00461B5D"/>
    <w:rsid w:val="00466D46"/>
    <w:rsid w:val="00481875"/>
    <w:rsid w:val="004A2A09"/>
    <w:rsid w:val="004A3066"/>
    <w:rsid w:val="004B3745"/>
    <w:rsid w:val="004B3E2A"/>
    <w:rsid w:val="004B51A2"/>
    <w:rsid w:val="004D40D9"/>
    <w:rsid w:val="004F0655"/>
    <w:rsid w:val="00506061"/>
    <w:rsid w:val="00510276"/>
    <w:rsid w:val="00513431"/>
    <w:rsid w:val="005134C2"/>
    <w:rsid w:val="00513561"/>
    <w:rsid w:val="00517E16"/>
    <w:rsid w:val="005418D0"/>
    <w:rsid w:val="0055185D"/>
    <w:rsid w:val="0055775B"/>
    <w:rsid w:val="00584756"/>
    <w:rsid w:val="00592A24"/>
    <w:rsid w:val="005B4DA0"/>
    <w:rsid w:val="005D3A95"/>
    <w:rsid w:val="005E6566"/>
    <w:rsid w:val="00605371"/>
    <w:rsid w:val="00607639"/>
    <w:rsid w:val="006125EA"/>
    <w:rsid w:val="006217E5"/>
    <w:rsid w:val="0062410D"/>
    <w:rsid w:val="00642AB4"/>
    <w:rsid w:val="00656034"/>
    <w:rsid w:val="00662208"/>
    <w:rsid w:val="00687969"/>
    <w:rsid w:val="006A3CE0"/>
    <w:rsid w:val="006C3D86"/>
    <w:rsid w:val="006C58C9"/>
    <w:rsid w:val="006C7FF2"/>
    <w:rsid w:val="006D3FE6"/>
    <w:rsid w:val="006E5309"/>
    <w:rsid w:val="006F2988"/>
    <w:rsid w:val="007207AD"/>
    <w:rsid w:val="00744996"/>
    <w:rsid w:val="00751583"/>
    <w:rsid w:val="00765E2F"/>
    <w:rsid w:val="00770A07"/>
    <w:rsid w:val="00781B83"/>
    <w:rsid w:val="00791F03"/>
    <w:rsid w:val="00794D02"/>
    <w:rsid w:val="007D4099"/>
    <w:rsid w:val="007D5466"/>
    <w:rsid w:val="008148C8"/>
    <w:rsid w:val="008209B9"/>
    <w:rsid w:val="00832058"/>
    <w:rsid w:val="008342C3"/>
    <w:rsid w:val="00844E15"/>
    <w:rsid w:val="00845EB6"/>
    <w:rsid w:val="00851134"/>
    <w:rsid w:val="0087362C"/>
    <w:rsid w:val="00873666"/>
    <w:rsid w:val="008806B5"/>
    <w:rsid w:val="00882B1C"/>
    <w:rsid w:val="008A17E7"/>
    <w:rsid w:val="008A5136"/>
    <w:rsid w:val="008D3917"/>
    <w:rsid w:val="0092025E"/>
    <w:rsid w:val="00925EDA"/>
    <w:rsid w:val="00946956"/>
    <w:rsid w:val="0094707B"/>
    <w:rsid w:val="009614ED"/>
    <w:rsid w:val="00963937"/>
    <w:rsid w:val="00965395"/>
    <w:rsid w:val="00974A05"/>
    <w:rsid w:val="00974FD6"/>
    <w:rsid w:val="009806D2"/>
    <w:rsid w:val="0099582B"/>
    <w:rsid w:val="009B791E"/>
    <w:rsid w:val="009D199D"/>
    <w:rsid w:val="009E3764"/>
    <w:rsid w:val="009F00DC"/>
    <w:rsid w:val="009F3505"/>
    <w:rsid w:val="009F675A"/>
    <w:rsid w:val="00A0706D"/>
    <w:rsid w:val="00A148C3"/>
    <w:rsid w:val="00A21484"/>
    <w:rsid w:val="00A552BA"/>
    <w:rsid w:val="00A66FB0"/>
    <w:rsid w:val="00AB08F2"/>
    <w:rsid w:val="00AB7560"/>
    <w:rsid w:val="00AD6847"/>
    <w:rsid w:val="00AE73BE"/>
    <w:rsid w:val="00B14C76"/>
    <w:rsid w:val="00B23CEE"/>
    <w:rsid w:val="00B309CA"/>
    <w:rsid w:val="00B41660"/>
    <w:rsid w:val="00B46DA6"/>
    <w:rsid w:val="00B665FB"/>
    <w:rsid w:val="00B755AA"/>
    <w:rsid w:val="00B844F4"/>
    <w:rsid w:val="00B90B0B"/>
    <w:rsid w:val="00BA7410"/>
    <w:rsid w:val="00BC7190"/>
    <w:rsid w:val="00BD0198"/>
    <w:rsid w:val="00BF416D"/>
    <w:rsid w:val="00C35CA7"/>
    <w:rsid w:val="00C8539D"/>
    <w:rsid w:val="00CB0E42"/>
    <w:rsid w:val="00CB50AB"/>
    <w:rsid w:val="00CB5D20"/>
    <w:rsid w:val="00D60323"/>
    <w:rsid w:val="00D67699"/>
    <w:rsid w:val="00D87FC5"/>
    <w:rsid w:val="00D97F0E"/>
    <w:rsid w:val="00DB4A6A"/>
    <w:rsid w:val="00DC57C5"/>
    <w:rsid w:val="00DD5628"/>
    <w:rsid w:val="00DD5CFA"/>
    <w:rsid w:val="00DE0AC3"/>
    <w:rsid w:val="00DF25D7"/>
    <w:rsid w:val="00DF64DD"/>
    <w:rsid w:val="00E43F6E"/>
    <w:rsid w:val="00E565C6"/>
    <w:rsid w:val="00E62DF3"/>
    <w:rsid w:val="00E92EC6"/>
    <w:rsid w:val="00EA6B5F"/>
    <w:rsid w:val="00EB3A88"/>
    <w:rsid w:val="00EC0611"/>
    <w:rsid w:val="00EC0DB7"/>
    <w:rsid w:val="00EE218F"/>
    <w:rsid w:val="00EE5AA1"/>
    <w:rsid w:val="00F01E4B"/>
    <w:rsid w:val="00F078E8"/>
    <w:rsid w:val="00F22218"/>
    <w:rsid w:val="00F24AB8"/>
    <w:rsid w:val="00F306AB"/>
    <w:rsid w:val="00F33866"/>
    <w:rsid w:val="00F4153A"/>
    <w:rsid w:val="00F43520"/>
    <w:rsid w:val="00F76C61"/>
    <w:rsid w:val="00F93F2F"/>
    <w:rsid w:val="00FA0987"/>
    <w:rsid w:val="00FA5B3F"/>
    <w:rsid w:val="00FC4403"/>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B0F0209"/>
  <w15:chartTrackingRefBased/>
  <w15:docId w15:val="{328E0A96-FF64-4500-99B7-B429A6F0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9C"/>
    <w:pPr>
      <w:spacing w:line="276" w:lineRule="auto"/>
    </w:pPr>
    <w:rPr>
      <w:rFonts w:ascii="Calibri" w:eastAsia="Calibri" w:hAnsi="Calibri"/>
      <w:sz w:val="24"/>
      <w:szCs w:val="22"/>
    </w:rPr>
  </w:style>
  <w:style w:type="paragraph" w:styleId="Heading1">
    <w:name w:val="heading 1"/>
    <w:basedOn w:val="Normal"/>
    <w:next w:val="Normal"/>
    <w:link w:val="Heading1Char"/>
    <w:uiPriority w:val="9"/>
    <w:qFormat/>
    <w:rsid w:val="004B3745"/>
    <w:pPr>
      <w:keepNext/>
      <w:keepLines/>
      <w:spacing w:before="240"/>
      <w:outlineLvl w:val="0"/>
    </w:pPr>
    <w:rPr>
      <w:rFonts w:asciiTheme="majorHAnsi" w:eastAsiaTheme="majorEastAsia" w:hAnsiTheme="majorHAnsi" w:cstheme="majorBidi"/>
      <w:color w:val="2F5496" w:themeColor="accent5" w:themeShade="BF"/>
      <w:sz w:val="28"/>
      <w:szCs w:val="32"/>
    </w:rPr>
  </w:style>
  <w:style w:type="paragraph" w:styleId="Heading2">
    <w:name w:val="heading 2"/>
    <w:basedOn w:val="Normal"/>
    <w:next w:val="Normal"/>
    <w:link w:val="Heading2Char"/>
    <w:uiPriority w:val="9"/>
    <w:unhideWhenUsed/>
    <w:qFormat/>
    <w:rsid w:val="004B3745"/>
    <w:pPr>
      <w:spacing w:before="20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unhideWhenUsed/>
    <w:qFormat/>
    <w:rsid w:val="004B3745"/>
    <w:pPr>
      <w:spacing w:before="200" w:line="271" w:lineRule="auto"/>
      <w:outlineLvl w:val="2"/>
    </w:pPr>
    <w:rPr>
      <w:rFonts w:asciiTheme="majorHAnsi" w:eastAsiaTheme="majorEastAsia" w:hAnsiTheme="majorHAnsi" w:cstheme="majorBidi"/>
      <w:b/>
      <w:bCs/>
      <w:sz w:val="22"/>
      <w:lang w:bidi="en-US"/>
    </w:rPr>
  </w:style>
  <w:style w:type="paragraph" w:styleId="Heading4">
    <w:name w:val="heading 4"/>
    <w:basedOn w:val="Normal"/>
    <w:next w:val="Normal"/>
    <w:link w:val="Heading4Char"/>
    <w:uiPriority w:val="9"/>
    <w:unhideWhenUsed/>
    <w:qFormat/>
    <w:rsid w:val="004B3745"/>
    <w:pPr>
      <w:spacing w:before="200"/>
      <w:outlineLvl w:val="3"/>
    </w:pPr>
    <w:rPr>
      <w:rFonts w:asciiTheme="majorHAnsi" w:eastAsiaTheme="majorEastAsia" w:hAnsiTheme="majorHAnsi" w:cstheme="majorBidi"/>
      <w:b/>
      <w:bCs/>
      <w:i/>
      <w:iCs/>
      <w:sz w:val="2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AE73BE"/>
    <w:pPr>
      <w:tabs>
        <w:tab w:val="center" w:pos="4320"/>
        <w:tab w:val="right" w:pos="8640"/>
      </w:tabs>
    </w:pPr>
  </w:style>
  <w:style w:type="paragraph" w:styleId="Header">
    <w:name w:val="header"/>
    <w:basedOn w:val="Normal"/>
    <w:link w:val="HeaderChar"/>
    <w:uiPriority w:val="99"/>
    <w:unhideWhenUsed/>
    <w:rsid w:val="008D3917"/>
    <w:pPr>
      <w:tabs>
        <w:tab w:val="center" w:pos="4680"/>
        <w:tab w:val="right" w:pos="9360"/>
      </w:tabs>
    </w:pPr>
  </w:style>
  <w:style w:type="character" w:customStyle="1" w:styleId="HeaderChar">
    <w:name w:val="Header Char"/>
    <w:link w:val="Header"/>
    <w:uiPriority w:val="99"/>
    <w:rsid w:val="008D3917"/>
    <w:rPr>
      <w:rFonts w:ascii="Calibri" w:eastAsia="Calibri" w:hAnsi="Calibri"/>
      <w:sz w:val="22"/>
      <w:szCs w:val="22"/>
    </w:rPr>
  </w:style>
  <w:style w:type="paragraph" w:styleId="BalloonText">
    <w:name w:val="Balloon Text"/>
    <w:basedOn w:val="Normal"/>
    <w:link w:val="BalloonTextChar"/>
    <w:uiPriority w:val="99"/>
    <w:semiHidden/>
    <w:unhideWhenUsed/>
    <w:rsid w:val="008209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209B9"/>
    <w:rPr>
      <w:rFonts w:ascii="Tahoma" w:eastAsia="Calibri" w:hAnsi="Tahoma" w:cs="Tahoma"/>
      <w:sz w:val="16"/>
      <w:szCs w:val="16"/>
    </w:rPr>
  </w:style>
  <w:style w:type="character" w:styleId="Hyperlink">
    <w:name w:val="Hyperlink"/>
    <w:uiPriority w:val="99"/>
    <w:unhideWhenUsed/>
    <w:rsid w:val="004179E4"/>
    <w:rPr>
      <w:color w:val="0563C1"/>
      <w:u w:val="single"/>
    </w:rPr>
  </w:style>
  <w:style w:type="character" w:styleId="FollowedHyperlink">
    <w:name w:val="FollowedHyperlink"/>
    <w:uiPriority w:val="99"/>
    <w:semiHidden/>
    <w:unhideWhenUsed/>
    <w:rsid w:val="00CB0E42"/>
    <w:rPr>
      <w:color w:val="954F72"/>
      <w:u w:val="single"/>
    </w:rPr>
  </w:style>
  <w:style w:type="paragraph" w:customStyle="1" w:styleId="ColorfulShading-Accent11">
    <w:name w:val="Colorful Shading - Accent 11"/>
    <w:hidden/>
    <w:uiPriority w:val="99"/>
    <w:semiHidden/>
    <w:rsid w:val="009F00DC"/>
    <w:rPr>
      <w:rFonts w:ascii="Calibri" w:eastAsia="Calibri" w:hAnsi="Calibri"/>
      <w:sz w:val="22"/>
      <w:szCs w:val="22"/>
    </w:rPr>
  </w:style>
  <w:style w:type="paragraph" w:customStyle="1" w:styleId="MediumGrid21">
    <w:name w:val="Medium Grid 21"/>
    <w:uiPriority w:val="1"/>
    <w:qFormat/>
    <w:rsid w:val="006C58C9"/>
    <w:rPr>
      <w:rFonts w:ascii="Calibri" w:eastAsia="Calibri" w:hAnsi="Calibri"/>
      <w:sz w:val="22"/>
      <w:szCs w:val="22"/>
    </w:rPr>
  </w:style>
  <w:style w:type="paragraph" w:customStyle="1" w:styleId="ColorfulList-Accent11">
    <w:name w:val="Colorful List - Accent 11"/>
    <w:basedOn w:val="Normal"/>
    <w:uiPriority w:val="34"/>
    <w:qFormat/>
    <w:rsid w:val="00274C12"/>
    <w:pPr>
      <w:ind w:left="720"/>
      <w:contextualSpacing/>
    </w:pPr>
  </w:style>
  <w:style w:type="character" w:styleId="CommentReference">
    <w:name w:val="annotation reference"/>
    <w:uiPriority w:val="99"/>
    <w:semiHidden/>
    <w:unhideWhenUsed/>
    <w:rsid w:val="00B309CA"/>
    <w:rPr>
      <w:sz w:val="18"/>
      <w:szCs w:val="18"/>
    </w:rPr>
  </w:style>
  <w:style w:type="paragraph" w:styleId="CommentText">
    <w:name w:val="annotation text"/>
    <w:basedOn w:val="Normal"/>
    <w:link w:val="CommentTextChar"/>
    <w:uiPriority w:val="99"/>
    <w:semiHidden/>
    <w:unhideWhenUsed/>
    <w:rsid w:val="00B309CA"/>
    <w:rPr>
      <w:szCs w:val="24"/>
    </w:rPr>
  </w:style>
  <w:style w:type="character" w:customStyle="1" w:styleId="CommentTextChar">
    <w:name w:val="Comment Text Char"/>
    <w:link w:val="CommentText"/>
    <w:uiPriority w:val="99"/>
    <w:semiHidden/>
    <w:rsid w:val="00B309CA"/>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B309CA"/>
    <w:rPr>
      <w:b/>
      <w:bCs/>
      <w:sz w:val="20"/>
      <w:szCs w:val="20"/>
    </w:rPr>
  </w:style>
  <w:style w:type="character" w:customStyle="1" w:styleId="CommentSubjectChar">
    <w:name w:val="Comment Subject Char"/>
    <w:link w:val="CommentSubject"/>
    <w:uiPriority w:val="99"/>
    <w:semiHidden/>
    <w:rsid w:val="00B309CA"/>
    <w:rPr>
      <w:rFonts w:ascii="Calibri" w:eastAsia="Calibri" w:hAnsi="Calibri"/>
      <w:b/>
      <w:bCs/>
      <w:sz w:val="24"/>
      <w:szCs w:val="24"/>
    </w:rPr>
  </w:style>
  <w:style w:type="character" w:customStyle="1" w:styleId="FooterChar">
    <w:name w:val="Footer Char"/>
    <w:link w:val="Footer"/>
    <w:uiPriority w:val="99"/>
    <w:rsid w:val="00642AB4"/>
    <w:rPr>
      <w:rFonts w:ascii="Calibri" w:eastAsia="Calibri" w:hAnsi="Calibri"/>
      <w:sz w:val="22"/>
      <w:szCs w:val="22"/>
    </w:rPr>
  </w:style>
  <w:style w:type="paragraph" w:styleId="Title">
    <w:name w:val="Title"/>
    <w:basedOn w:val="Normal"/>
    <w:next w:val="Normal"/>
    <w:link w:val="TitleChar"/>
    <w:uiPriority w:val="10"/>
    <w:qFormat/>
    <w:rsid w:val="0015209C"/>
    <w:pPr>
      <w:jc w:val="center"/>
      <w:outlineLvl w:val="0"/>
    </w:pPr>
    <w:rPr>
      <w:rFonts w:asciiTheme="minorHAnsi" w:eastAsiaTheme="majorEastAsia" w:hAnsiTheme="minorHAnsi" w:cstheme="majorBidi"/>
      <w:b/>
      <w:bCs/>
      <w:kern w:val="28"/>
      <w:sz w:val="28"/>
      <w:szCs w:val="32"/>
    </w:rPr>
  </w:style>
  <w:style w:type="character" w:customStyle="1" w:styleId="TitleChar">
    <w:name w:val="Title Char"/>
    <w:basedOn w:val="DefaultParagraphFont"/>
    <w:link w:val="Title"/>
    <w:uiPriority w:val="10"/>
    <w:rsid w:val="0015209C"/>
    <w:rPr>
      <w:rFonts w:asciiTheme="minorHAnsi" w:eastAsiaTheme="majorEastAsia" w:hAnsiTheme="minorHAnsi" w:cstheme="majorBidi"/>
      <w:b/>
      <w:bCs/>
      <w:kern w:val="28"/>
      <w:sz w:val="28"/>
      <w:szCs w:val="32"/>
    </w:rPr>
  </w:style>
  <w:style w:type="character" w:styleId="Strong">
    <w:name w:val="Strong"/>
    <w:uiPriority w:val="22"/>
    <w:qFormat/>
    <w:rsid w:val="000913C5"/>
    <w:rPr>
      <w:b/>
    </w:rPr>
  </w:style>
  <w:style w:type="paragraph" w:styleId="ListParagraph">
    <w:name w:val="List Paragraph"/>
    <w:basedOn w:val="Normal"/>
    <w:uiPriority w:val="34"/>
    <w:qFormat/>
    <w:rsid w:val="0015209C"/>
    <w:pPr>
      <w:numPr>
        <w:numId w:val="23"/>
      </w:numPr>
      <w:ind w:left="720"/>
    </w:pPr>
  </w:style>
  <w:style w:type="character" w:customStyle="1" w:styleId="Heading2Char">
    <w:name w:val="Heading 2 Char"/>
    <w:basedOn w:val="DefaultParagraphFont"/>
    <w:link w:val="Heading2"/>
    <w:uiPriority w:val="9"/>
    <w:rsid w:val="004B3745"/>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rsid w:val="004B3745"/>
    <w:rPr>
      <w:rFonts w:asciiTheme="majorHAnsi" w:eastAsiaTheme="majorEastAsia" w:hAnsiTheme="majorHAnsi" w:cstheme="majorBidi"/>
      <w:b/>
      <w:bCs/>
      <w:sz w:val="22"/>
      <w:szCs w:val="22"/>
      <w:lang w:bidi="en-US"/>
    </w:rPr>
  </w:style>
  <w:style w:type="character" w:customStyle="1" w:styleId="Heading4Char">
    <w:name w:val="Heading 4 Char"/>
    <w:basedOn w:val="DefaultParagraphFont"/>
    <w:link w:val="Heading4"/>
    <w:uiPriority w:val="9"/>
    <w:rsid w:val="004B3745"/>
    <w:rPr>
      <w:rFonts w:asciiTheme="majorHAnsi" w:eastAsiaTheme="majorEastAsia" w:hAnsiTheme="majorHAnsi" w:cstheme="majorBidi"/>
      <w:b/>
      <w:bCs/>
      <w:i/>
      <w:iCs/>
      <w:sz w:val="22"/>
      <w:szCs w:val="22"/>
      <w:lang w:bidi="en-US"/>
    </w:rPr>
  </w:style>
  <w:style w:type="character" w:styleId="IntenseEmphasis">
    <w:name w:val="Intense Emphasis"/>
    <w:uiPriority w:val="21"/>
    <w:qFormat/>
    <w:rsid w:val="004B3745"/>
    <w:rPr>
      <w:b/>
      <w:bCs/>
    </w:rPr>
  </w:style>
  <w:style w:type="character" w:customStyle="1" w:styleId="Heading1Char">
    <w:name w:val="Heading 1 Char"/>
    <w:basedOn w:val="DefaultParagraphFont"/>
    <w:link w:val="Heading1"/>
    <w:uiPriority w:val="9"/>
    <w:rsid w:val="004B3745"/>
    <w:rPr>
      <w:rFonts w:asciiTheme="majorHAnsi" w:eastAsiaTheme="majorEastAsia" w:hAnsiTheme="majorHAnsi" w:cstheme="majorBidi"/>
      <w:color w:val="2F5496" w:themeColor="accent5" w:themeShade="BF"/>
      <w:sz w:val="28"/>
      <w:szCs w:val="32"/>
    </w:rPr>
  </w:style>
  <w:style w:type="character" w:styleId="SubtleEmphasis">
    <w:name w:val="Subtle Emphasis"/>
    <w:basedOn w:val="DefaultParagraphFont"/>
    <w:uiPriority w:val="19"/>
    <w:qFormat/>
    <w:rsid w:val="004B3745"/>
    <w:rPr>
      <w:i/>
      <w:iCs/>
      <w:color w:val="404040" w:themeColor="text1" w:themeTint="BF"/>
    </w:rPr>
  </w:style>
  <w:style w:type="character" w:styleId="UnresolvedMention">
    <w:name w:val="Unresolved Mention"/>
    <w:basedOn w:val="DefaultParagraphFont"/>
    <w:uiPriority w:val="99"/>
    <w:semiHidden/>
    <w:unhideWhenUsed/>
    <w:rsid w:val="00592A24"/>
    <w:rPr>
      <w:color w:val="605E5C"/>
      <w:shd w:val="clear" w:color="auto" w:fill="E1DFDD"/>
    </w:rPr>
  </w:style>
  <w:style w:type="table" w:styleId="TableGrid">
    <w:name w:val="Table Grid"/>
    <w:basedOn w:val="TableNormal"/>
    <w:uiPriority w:val="59"/>
    <w:rsid w:val="00584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847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DF64D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F64D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clark_relief_or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ssa.gov/poms.%20nsf/lnx/02026151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cure.ssa.gov/poms.nsf/lnx/041010510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SOAR TA Center</vt:lpstr>
    </vt:vector>
  </TitlesOfParts>
  <Company>Policy Research Associates</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 TA Center</dc:title>
  <dc:subject/>
  <dc:creator>debi</dc:creator>
  <cp:keywords/>
  <cp:lastModifiedBy>Suzy Sodergren</cp:lastModifiedBy>
  <cp:revision>2</cp:revision>
  <cp:lastPrinted>2012-12-20T19:33:00Z</cp:lastPrinted>
  <dcterms:created xsi:type="dcterms:W3CDTF">2022-06-16T17:11:00Z</dcterms:created>
  <dcterms:modified xsi:type="dcterms:W3CDTF">2022-06-16T17:11:00Z</dcterms:modified>
</cp:coreProperties>
</file>