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85CB4" w14:textId="77777777" w:rsidR="00342FF3" w:rsidRDefault="00342FF3" w:rsidP="00044BC4">
      <w:pPr>
        <w:pStyle w:val="Title"/>
      </w:pPr>
      <w:r w:rsidRPr="00C65044">
        <w:t>SSI/SSDI Outreach, Access, and Recovery (SOAR)</w:t>
      </w:r>
      <w:r w:rsidR="00E273CD">
        <w:t xml:space="preserve"> </w:t>
      </w:r>
      <w:r>
        <w:t xml:space="preserve">and </w:t>
      </w:r>
    </w:p>
    <w:p w14:paraId="220934E4" w14:textId="721D8514" w:rsidR="00044BC4" w:rsidRDefault="00D7744C" w:rsidP="00044BC4">
      <w:pPr>
        <w:pStyle w:val="Title"/>
      </w:pPr>
      <w:r>
        <w:t>Projects for Assistance in Transition from Homelessness (PATH)</w:t>
      </w:r>
    </w:p>
    <w:p w14:paraId="563EDDF4" w14:textId="77777777" w:rsidR="00C65044" w:rsidRDefault="00C65044" w:rsidP="00C65044">
      <w:pPr>
        <w:rPr>
          <w:b/>
          <w:bCs/>
        </w:rPr>
      </w:pPr>
    </w:p>
    <w:p w14:paraId="44D5AC49" w14:textId="77777777" w:rsidR="00342FF3" w:rsidRDefault="00342FF3" w:rsidP="00C65044">
      <w:pPr>
        <w:rPr>
          <w:b/>
          <w:bCs/>
        </w:rPr>
      </w:pPr>
      <w:r w:rsidRPr="00874D2E">
        <w:rPr>
          <w:b/>
          <w:noProof/>
        </w:rPr>
        <mc:AlternateContent>
          <mc:Choice Requires="wps">
            <w:drawing>
              <wp:inline distT="0" distB="0" distL="0" distR="0" wp14:anchorId="04392008" wp14:editId="1E8E8962">
                <wp:extent cx="6400800" cy="817228"/>
                <wp:effectExtent l="0" t="0" r="19050" b="279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17228"/>
                        </a:xfrm>
                        <a:prstGeom prst="rect">
                          <a:avLst/>
                        </a:prstGeom>
                        <a:solidFill>
                          <a:srgbClr val="F2F7FC"/>
                        </a:solidFill>
                        <a:ln>
                          <a:headEnd/>
                          <a:tailEnd/>
                        </a:ln>
                      </wps:spPr>
                      <wps:style>
                        <a:lnRef idx="2">
                          <a:schemeClr val="accent1"/>
                        </a:lnRef>
                        <a:fillRef idx="1">
                          <a:schemeClr val="lt1"/>
                        </a:fillRef>
                        <a:effectRef idx="0">
                          <a:schemeClr val="accent1"/>
                        </a:effectRef>
                        <a:fontRef idx="minor">
                          <a:schemeClr val="dk1"/>
                        </a:fontRef>
                      </wps:style>
                      <wps:txbx>
                        <w:txbxContent>
                          <w:p w14:paraId="3ACBB0C6" w14:textId="18D1B840" w:rsidR="00ED0069" w:rsidRDefault="00ED0069" w:rsidP="00342FF3">
                            <w:r>
                              <w:t xml:space="preserve">PATH and SOAR are two key programs administered by the Substance Abuse and Mental Health Services Administration (SAMHSA) that work together to end homelessness. Both programs serve adults who have serious mental illnesses and/or co-occurring substance use disorders who are experiencing or at risk for homelessness and assist them in gaining income and housing stability. </w:t>
                            </w:r>
                          </w:p>
                        </w:txbxContent>
                      </wps:txbx>
                      <wps:bodyPr rot="0" vert="horz" wrap="square" lIns="91440" tIns="45720" rIns="91440" bIns="45720" anchor="t" anchorCtr="0">
                        <a:spAutoFit/>
                      </wps:bodyPr>
                    </wps:wsp>
                  </a:graphicData>
                </a:graphic>
              </wp:inline>
            </w:drawing>
          </mc:Choice>
          <mc:Fallback xmlns:a="http://schemas.openxmlformats.org/drawingml/2006/main">
            <w:pict>
              <v:shapetype id="_x0000_t202" coordsize="21600,21600" o:spt="202" path="m,l,21600r21600,l21600,xe" w14:anchorId="04392008">
                <v:stroke joinstyle="miter"/>
                <v:path gradientshapeok="t" o:connecttype="rect"/>
              </v:shapetype>
              <v:shape id="Text Box 2" style="width:7in;height:64.35pt;visibility:visible;mso-wrap-style:square;mso-left-percent:-10001;mso-top-percent:-10001;mso-position-horizontal:absolute;mso-position-horizontal-relative:char;mso-position-vertical:absolute;mso-position-vertical-relative:line;mso-left-percent:-10001;mso-top-percent:-10001;v-text-anchor:top" o:spid="_x0000_s1026" fillcolor="#f2f7fc" strokecolor="#5b9bd5 [3204]"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">
                <v:textbox style="mso-fit-shape-to-text:t">
                  <w:txbxContent>
                    <w:p w:rsidR="00ED0069" w:rsidP="00342FF3" w:rsidRDefault="00ED0069" w14:paraId="3ACBB0C6" w14:textId="18D1B840">
                      <w:r>
                        <w:t xml:space="preserve">PATH and SOAR are two key programs administered by the Substance Abuse and Mental Health Services Administration (SAMHSA) that work together to end homelessness. Both programs serve adults who have serious mental illnesses and/or co-occurring substance use disorders who are experiencing or at risk for homelessness and assist them in gaining income and housing stability. </w:t>
                      </w:r>
                    </w:p>
                  </w:txbxContent>
                </v:textbox>
                <w10:anchorlock/>
              </v:shape>
            </w:pict>
          </mc:Fallback>
        </mc:AlternateContent>
      </w:r>
    </w:p>
    <w:p w14:paraId="4719B25F" w14:textId="77777777" w:rsidR="009312C8" w:rsidRDefault="009312C8" w:rsidP="009312C8">
      <w:pPr>
        <w:pStyle w:val="Heading1"/>
      </w:pPr>
      <w:r>
        <w:t xml:space="preserve">What is the SOAR model? </w:t>
      </w:r>
    </w:p>
    <w:p w14:paraId="3FDCCE10" w14:textId="77777777" w:rsidR="009312C8" w:rsidRDefault="009312C8" w:rsidP="00827C7C">
      <w:pPr>
        <w:spacing w:after="120"/>
      </w:pPr>
      <w:r>
        <w:t>SOAR</w:t>
      </w:r>
      <w:r w:rsidRPr="00C65044">
        <w:t xml:space="preserve"> is a </w:t>
      </w:r>
      <w:r>
        <w:t xml:space="preserve">national </w:t>
      </w:r>
      <w:r w:rsidRPr="00C65044">
        <w:t xml:space="preserve">program designed to increase access to </w:t>
      </w:r>
      <w:r>
        <w:t>Supplemental Security Income (</w:t>
      </w:r>
      <w:r w:rsidRPr="00C65044">
        <w:t>SSI</w:t>
      </w:r>
      <w:r>
        <w:t>) and Social Security Disability Insurance (</w:t>
      </w:r>
      <w:r w:rsidRPr="00C65044">
        <w:t>SSDI</w:t>
      </w:r>
      <w:r>
        <w:t>)</w:t>
      </w:r>
      <w:r w:rsidRPr="00C65044">
        <w:t xml:space="preserve"> for </w:t>
      </w:r>
      <w:r>
        <w:t>eligible adults</w:t>
      </w:r>
      <w:r w:rsidRPr="00C65044">
        <w:t xml:space="preserve"> who are experienc</w:t>
      </w:r>
      <w:r>
        <w:t>ing or at risk of homelessness</w:t>
      </w:r>
      <w:r w:rsidRPr="00C65044">
        <w:rPr>
          <w:i/>
          <w:iCs/>
        </w:rPr>
        <w:t xml:space="preserve"> </w:t>
      </w:r>
      <w:r w:rsidRPr="00C65044">
        <w:t>and have a mental illness, medical impairment, and/or a co-occurring substance use disorder. </w:t>
      </w:r>
      <w:r>
        <w:t xml:space="preserve"> </w:t>
      </w:r>
    </w:p>
    <w:p w14:paraId="14DA16B4" w14:textId="29C776BA" w:rsidR="009312C8" w:rsidRDefault="009312C8" w:rsidP="009312C8">
      <w:pPr>
        <w:pStyle w:val="ListParagraph"/>
      </w:pPr>
      <w:r>
        <w:t xml:space="preserve">Since SOAR began in 2006, over </w:t>
      </w:r>
      <w:r w:rsidR="00E26EEE">
        <w:t>50,957</w:t>
      </w:r>
      <w:r w:rsidR="007E2A55">
        <w:t xml:space="preserve"> </w:t>
      </w:r>
      <w:r>
        <w:t>people who were experiencing or at risk of homelessness were approved on their initial application using the SOAR model</w:t>
      </w:r>
      <w:r w:rsidR="00E26EEE">
        <w:t>.</w:t>
      </w:r>
    </w:p>
    <w:p w14:paraId="0DA5B788" w14:textId="64229143" w:rsidR="009312C8" w:rsidRPr="004D2B5F" w:rsidRDefault="0020609F" w:rsidP="009312C8">
      <w:pPr>
        <w:pStyle w:val="ListParagraph"/>
      </w:pPr>
      <w:r>
        <w:t>In 20</w:t>
      </w:r>
      <w:r w:rsidR="00E26EEE">
        <w:t>21</w:t>
      </w:r>
      <w:r w:rsidR="009312C8">
        <w:t>, SOAR-trained providers across the country maintaine</w:t>
      </w:r>
      <w:r w:rsidR="007E2A55">
        <w:t>d an average approval rate of 6</w:t>
      </w:r>
      <w:r w:rsidR="00E26EEE">
        <w:t>0</w:t>
      </w:r>
      <w:r w:rsidR="009312C8">
        <w:t>% for initial</w:t>
      </w:r>
      <w:r>
        <w:t xml:space="preserve"> applications in an average of </w:t>
      </w:r>
      <w:r w:rsidR="00E26EEE">
        <w:t>155</w:t>
      </w:r>
      <w:r w:rsidR="009312C8">
        <w:t xml:space="preserve"> days from application date to decision</w:t>
      </w:r>
      <w:r w:rsidR="00E26EEE">
        <w:t>.</w:t>
      </w:r>
    </w:p>
    <w:p w14:paraId="5262A97D" w14:textId="44592A5E" w:rsidR="008B6A1B" w:rsidRDefault="008B6A1B" w:rsidP="00342FF3">
      <w:pPr>
        <w:pStyle w:val="Heading1"/>
      </w:pPr>
      <w:r>
        <w:t>What is the PATH Program?</w:t>
      </w:r>
    </w:p>
    <w:p w14:paraId="303B8059" w14:textId="3CCD4BD1" w:rsidR="004C2DCB" w:rsidRDefault="00C2757D" w:rsidP="008B6A1B">
      <w:r w:rsidRPr="00C2757D">
        <w:t xml:space="preserve">PATH is a formula grant to the 50 states, the District of Columbia, Puerto Rico, the Northern Mariana Islands, Guam, American Samoa, and the U.S. Virgin Islands. There are nearly </w:t>
      </w:r>
      <w:r w:rsidR="00D17537">
        <w:t>440</w:t>
      </w:r>
      <w:r w:rsidRPr="00C2757D">
        <w:t xml:space="preserve"> local organizations that provide PATH services.</w:t>
      </w:r>
      <w:r w:rsidR="004C2DCB">
        <w:t xml:space="preserve"> </w:t>
      </w:r>
    </w:p>
    <w:p w14:paraId="5A838D91" w14:textId="010811AB" w:rsidR="004C2DCB" w:rsidRDefault="004C2DCB" w:rsidP="00827C7C">
      <w:pPr>
        <w:pStyle w:val="ListParagraph"/>
        <w:spacing w:before="120"/>
      </w:pPr>
      <w:r>
        <w:t>The PATH program’s objective is to connect individuals to mental health services and stable housing</w:t>
      </w:r>
      <w:r w:rsidR="00900ABE">
        <w:t>.</w:t>
      </w:r>
    </w:p>
    <w:p w14:paraId="2E0D03D7" w14:textId="2D9A7E93" w:rsidR="008B6A1B" w:rsidRPr="008B6A1B" w:rsidRDefault="004C2DCB" w:rsidP="004C2DCB">
      <w:pPr>
        <w:pStyle w:val="ListParagraph"/>
      </w:pPr>
      <w:r>
        <w:t xml:space="preserve">This </w:t>
      </w:r>
      <w:r w:rsidR="00C644E2">
        <w:t xml:space="preserve">objective </w:t>
      </w:r>
      <w:r>
        <w:t>is more easily accomplished when people who are homeless have access to the income and health insurance that come</w:t>
      </w:r>
      <w:r w:rsidR="00C644E2">
        <w:t>s with Social Security benefits</w:t>
      </w:r>
      <w:r w:rsidR="00900ABE">
        <w:t>.</w:t>
      </w:r>
    </w:p>
    <w:p w14:paraId="3C6E48B2" w14:textId="4ADAA872" w:rsidR="00B844E0" w:rsidRPr="00FE4110" w:rsidRDefault="009312C8" w:rsidP="00B844E0">
      <w:pPr>
        <w:pStyle w:val="Heading1"/>
      </w:pPr>
      <w:r>
        <w:t xml:space="preserve">Working in Partnership since </w:t>
      </w:r>
      <w:r w:rsidRPr="004B6FA8">
        <w:t>200</w:t>
      </w:r>
      <w:r w:rsidR="002E028D" w:rsidRPr="004B6FA8">
        <w:t>6</w:t>
      </w:r>
    </w:p>
    <w:p w14:paraId="39D16231" w14:textId="39A798FD" w:rsidR="00DA5A5C" w:rsidRDefault="002E028D" w:rsidP="00085879">
      <w:pPr>
        <w:spacing w:after="240"/>
        <w:contextualSpacing/>
      </w:pPr>
      <w:r w:rsidRPr="00ED0069">
        <w:t xml:space="preserve">PATH and SOAR programs have been working in partnership to increase access to SSA disability benefits </w:t>
      </w:r>
      <w:r w:rsidRPr="00AB12B0">
        <w:t xml:space="preserve">and end homelessness </w:t>
      </w:r>
      <w:r w:rsidR="007E2A55">
        <w:t>for over 1</w:t>
      </w:r>
      <w:r w:rsidR="00E26EEE">
        <w:t>5</w:t>
      </w:r>
      <w:r w:rsidRPr="004B6FA8">
        <w:t xml:space="preserve"> years.</w:t>
      </w:r>
      <w:r w:rsidRPr="00FE4110">
        <w:t xml:space="preserve"> </w:t>
      </w:r>
      <w:r w:rsidR="004B730C" w:rsidRPr="00FE4110">
        <w:t>The</w:t>
      </w:r>
      <w:r w:rsidR="00FE4110">
        <w:t xml:space="preserve"> program goals</w:t>
      </w:r>
      <w:r w:rsidR="004B730C">
        <w:t xml:space="preserve"> directly complement </w:t>
      </w:r>
      <w:r w:rsidR="004E333F">
        <w:t>each other</w:t>
      </w:r>
      <w:r w:rsidR="004B730C">
        <w:t xml:space="preserve">, as SOAR provides PATH case managers the tools necessary to expedite access to </w:t>
      </w:r>
      <w:r w:rsidR="00FE4110">
        <w:t xml:space="preserve">income and health </w:t>
      </w:r>
      <w:r w:rsidR="004B730C">
        <w:t>benefits, resulting in improved housing and treatment outcomes.</w:t>
      </w:r>
      <w:r w:rsidR="00085879">
        <w:rPr>
          <w:rStyle w:val="Emphasis"/>
          <w:i w:val="0"/>
          <w:iCs w:val="0"/>
        </w:rPr>
        <w:t xml:space="preserve"> </w:t>
      </w:r>
      <w:r w:rsidR="00DA5A5C">
        <w:t xml:space="preserve">All fifty states report collaboration with the PATH program including: </w:t>
      </w:r>
    </w:p>
    <w:p w14:paraId="30B0CA98" w14:textId="77777777" w:rsidR="00DA5A5C" w:rsidRPr="00B425D3" w:rsidRDefault="00DA5A5C" w:rsidP="00827C7C">
      <w:pPr>
        <w:pStyle w:val="ListParagraph"/>
        <w:spacing w:before="120"/>
        <w:contextualSpacing/>
      </w:pPr>
      <w:r w:rsidRPr="00B425D3">
        <w:t>Dedicated benefits specialists on PATH teams</w:t>
      </w:r>
    </w:p>
    <w:p w14:paraId="0958E610" w14:textId="77777777" w:rsidR="00DA5A5C" w:rsidRDefault="00DA5A5C" w:rsidP="00B425D3">
      <w:pPr>
        <w:pStyle w:val="ListParagraph"/>
        <w:contextualSpacing/>
      </w:pPr>
      <w:r w:rsidRPr="00B425D3">
        <w:t xml:space="preserve">SOAR training for PATH outreach and case management staff  </w:t>
      </w:r>
    </w:p>
    <w:p w14:paraId="147C05C6" w14:textId="77777777" w:rsidR="004B730C" w:rsidRDefault="00DA5A5C" w:rsidP="004B730C">
      <w:pPr>
        <w:pStyle w:val="ListParagraph"/>
      </w:pPr>
      <w:r w:rsidRPr="00B425D3">
        <w:t xml:space="preserve">PATH </w:t>
      </w:r>
      <w:r w:rsidR="00A60623">
        <w:t xml:space="preserve">outreach staff </w:t>
      </w:r>
      <w:r w:rsidRPr="00B425D3">
        <w:t xml:space="preserve">serve as </w:t>
      </w:r>
      <w:r w:rsidR="00A60623">
        <w:t xml:space="preserve">local </w:t>
      </w:r>
      <w:r w:rsidRPr="00B425D3">
        <w:t>SOAR coordinators and leaders</w:t>
      </w:r>
      <w:r w:rsidR="004B730C" w:rsidRPr="004B730C">
        <w:t xml:space="preserve"> </w:t>
      </w:r>
    </w:p>
    <w:p w14:paraId="6086A6FD" w14:textId="6E7A2C20" w:rsidR="004B730C" w:rsidRPr="00B425D3" w:rsidRDefault="00454AA8" w:rsidP="004B730C">
      <w:pPr>
        <w:pStyle w:val="ListParagraph"/>
      </w:pPr>
      <w:r>
        <w:t>Twenty</w:t>
      </w:r>
      <w:r w:rsidR="004B730C">
        <w:t xml:space="preserve"> SOAR State Team Leads are also the State PATH Contacts</w:t>
      </w:r>
    </w:p>
    <w:p w14:paraId="22093614" w14:textId="77777777" w:rsidR="000A39CA" w:rsidRDefault="000A39CA" w:rsidP="00767080">
      <w:pPr>
        <w:pStyle w:val="Heading1"/>
        <w:rPr>
          <w:rStyle w:val="Emphasis"/>
          <w:i w:val="0"/>
          <w:iCs w:val="0"/>
        </w:rPr>
      </w:pPr>
      <w:r>
        <w:rPr>
          <w:rStyle w:val="Emphasis"/>
          <w:i w:val="0"/>
          <w:iCs w:val="0"/>
        </w:rPr>
        <w:br w:type="page"/>
      </w:r>
    </w:p>
    <w:p w14:paraId="52CA43A4" w14:textId="1C2A68F5" w:rsidR="001E2809" w:rsidRDefault="00E2143F" w:rsidP="00767080">
      <w:pPr>
        <w:pStyle w:val="Heading1"/>
        <w:rPr>
          <w:rStyle w:val="Emphasis"/>
          <w:i w:val="0"/>
          <w:iCs w:val="0"/>
        </w:rPr>
      </w:pPr>
      <w:r>
        <w:rPr>
          <w:rStyle w:val="Emphasis"/>
          <w:i w:val="0"/>
          <w:iCs w:val="0"/>
        </w:rPr>
        <w:lastRenderedPageBreak/>
        <w:t>Using PATH funds for SOAR Leadership and Coordination</w:t>
      </w:r>
    </w:p>
    <w:p w14:paraId="03442284" w14:textId="02205157" w:rsidR="00E2143F" w:rsidRDefault="00A70650" w:rsidP="00A70650">
      <w:pPr>
        <w:pStyle w:val="Heading2"/>
      </w:pPr>
      <w:r>
        <w:t>Maryland</w:t>
      </w:r>
    </w:p>
    <w:p w14:paraId="71E1D9B0" w14:textId="3C1EC32B" w:rsidR="000E6A31" w:rsidRDefault="00992CD4" w:rsidP="00A70650">
      <w:r>
        <w:t xml:space="preserve">Maryland uses PATH funding to support a statewide SOAR Director, </w:t>
      </w:r>
      <w:r w:rsidR="004808E6">
        <w:t>one local</w:t>
      </w:r>
      <w:r>
        <w:t xml:space="preserve"> SOAR lead, </w:t>
      </w:r>
      <w:r w:rsidR="00AE6308">
        <w:t xml:space="preserve">and </w:t>
      </w:r>
      <w:r>
        <w:t>t</w:t>
      </w:r>
      <w:r w:rsidR="00B762DE">
        <w:t>hree</w:t>
      </w:r>
      <w:r>
        <w:t xml:space="preserve"> </w:t>
      </w:r>
      <w:r w:rsidR="00677BAA">
        <w:t xml:space="preserve">full time </w:t>
      </w:r>
      <w:r>
        <w:t>dedic</w:t>
      </w:r>
      <w:r w:rsidR="00677BAA">
        <w:t>ated SOAR benefits specialists</w:t>
      </w:r>
      <w:r w:rsidR="00B762DE">
        <w:t>.</w:t>
      </w:r>
    </w:p>
    <w:p w14:paraId="5CC43372" w14:textId="05ED54FB" w:rsidR="000E6A31" w:rsidRDefault="0021330E" w:rsidP="00BD4DF5">
      <w:pPr>
        <w:pStyle w:val="ListParagraph"/>
      </w:pPr>
      <w:r>
        <w:t>T</w:t>
      </w:r>
      <w:r w:rsidR="00F22A10">
        <w:t xml:space="preserve">he State SOAR Director </w:t>
      </w:r>
      <w:r w:rsidR="000E6A31">
        <w:t>played an integral role in expanding SOAR to every county in the state by creating local SOAR steering committees and strategic plans</w:t>
      </w:r>
      <w:r w:rsidR="00880054">
        <w:t xml:space="preserve"> </w:t>
      </w:r>
      <w:r w:rsidR="000E6A31">
        <w:t>and developing dedicated SOAR specialist positions</w:t>
      </w:r>
      <w:r w:rsidR="00AE6308">
        <w:t>.</w:t>
      </w:r>
    </w:p>
    <w:p w14:paraId="24798C49" w14:textId="5090B3DC" w:rsidR="000E6A31" w:rsidRDefault="000E6A31" w:rsidP="000E6A31">
      <w:pPr>
        <w:pStyle w:val="ListParagraph"/>
      </w:pPr>
      <w:r>
        <w:t>The Director continues to monitor each county’s SOAR process and outcomes to ensure quality</w:t>
      </w:r>
      <w:r w:rsidR="00E757F2">
        <w:t xml:space="preserve"> </w:t>
      </w:r>
      <w:r w:rsidR="009D6615">
        <w:t>and suppor</w:t>
      </w:r>
      <w:r w:rsidR="008E3CF7">
        <w:t>t</w:t>
      </w:r>
      <w:r w:rsidR="00E757F2">
        <w:t>s</w:t>
      </w:r>
      <w:r w:rsidR="009D6615">
        <w:t xml:space="preserve"> dedicated SOAR local leads</w:t>
      </w:r>
      <w:r w:rsidR="00AE6308">
        <w:t>.</w:t>
      </w:r>
    </w:p>
    <w:p w14:paraId="06E48F5A" w14:textId="38E8399B" w:rsidR="00992CD4" w:rsidRDefault="0021330E" w:rsidP="000E6A31">
      <w:pPr>
        <w:pStyle w:val="ListParagraph"/>
      </w:pPr>
      <w:r>
        <w:t xml:space="preserve">PATH funding has been </w:t>
      </w:r>
      <w:r w:rsidR="000E6A31">
        <w:t>critical</w:t>
      </w:r>
      <w:r>
        <w:t xml:space="preserve"> to </w:t>
      </w:r>
      <w:r w:rsidR="00FE4110">
        <w:t xml:space="preserve">Maryland’s </w:t>
      </w:r>
      <w:r>
        <w:t>success in serving</w:t>
      </w:r>
      <w:r w:rsidR="00677BAA">
        <w:t xml:space="preserve"> over </w:t>
      </w:r>
      <w:r w:rsidR="006251CF">
        <w:t>2,000</w:t>
      </w:r>
      <w:r w:rsidR="00992CD4">
        <w:t xml:space="preserve"> individuals using SOAR</w:t>
      </w:r>
      <w:r w:rsidR="00193BC3">
        <w:t>,</w:t>
      </w:r>
      <w:r w:rsidR="00992CD4">
        <w:t xml:space="preserve"> with an </w:t>
      </w:r>
      <w:r w:rsidR="00A832CF">
        <w:t>8</w:t>
      </w:r>
      <w:r w:rsidR="006251CF">
        <w:t>6</w:t>
      </w:r>
      <w:r w:rsidR="00FE4110">
        <w:t xml:space="preserve"> percent</w:t>
      </w:r>
      <w:r w:rsidR="00992CD4">
        <w:t xml:space="preserve"> </w:t>
      </w:r>
      <w:r w:rsidR="00A832CF">
        <w:t xml:space="preserve">overall </w:t>
      </w:r>
      <w:r w:rsidR="00992CD4">
        <w:t>approval rate on initial applications</w:t>
      </w:r>
      <w:r w:rsidR="00AE6308">
        <w:t>.</w:t>
      </w:r>
    </w:p>
    <w:p w14:paraId="3C874F16" w14:textId="32ADAE54" w:rsidR="00A70650" w:rsidRDefault="00A70650" w:rsidP="000A39CA">
      <w:pPr>
        <w:pStyle w:val="Heading2"/>
        <w:spacing w:before="120"/>
      </w:pPr>
      <w:r>
        <w:t>Tennessee</w:t>
      </w:r>
    </w:p>
    <w:p w14:paraId="055F407E" w14:textId="14645886" w:rsidR="00A361FA" w:rsidRDefault="003172EA" w:rsidP="00B8001B">
      <w:r>
        <w:t xml:space="preserve">In Tennessee, </w:t>
      </w:r>
      <w:r w:rsidR="005661A1">
        <w:rPr>
          <w:rStyle w:val="normaltextrun"/>
        </w:rPr>
        <w:t>PATH funding supports three Regional SOAR Coordinators throughout the state. </w:t>
      </w:r>
      <w:r w:rsidR="005661A1">
        <w:rPr>
          <w:rStyle w:val="eop"/>
        </w:rPr>
        <w:t> Additionally, all PATH staff are encouraged to become SOAR certified.</w:t>
      </w:r>
    </w:p>
    <w:p w14:paraId="1D6F9BFC" w14:textId="3BB9C9DA" w:rsidR="00CE4DBF" w:rsidRDefault="00CE4DBF" w:rsidP="00CE4DBF">
      <w:pPr>
        <w:pStyle w:val="ListParagraph"/>
        <w:rPr>
          <w:rStyle w:val="normaltextrun"/>
          <w:rFonts w:ascii="Calibri" w:hAnsi="Calibri"/>
        </w:rPr>
      </w:pPr>
      <w:r>
        <w:rPr>
          <w:rStyle w:val="normaltextrun"/>
        </w:rPr>
        <w:t>Regional Coordinators provide technical assistance to enrollees of the SOAR Online Course; develop relationships with medical providers, DDS and SSA staff;</w:t>
      </w:r>
      <w:r>
        <w:rPr>
          <w:rStyle w:val="normaltextrun"/>
          <w:color w:val="FF0000"/>
        </w:rPr>
        <w:t xml:space="preserve"> </w:t>
      </w:r>
      <w:r>
        <w:rPr>
          <w:rStyle w:val="normaltextrun"/>
        </w:rPr>
        <w:t>review applications for quality; lead SOAR steering committee meetings; and collect SOAR outcomes</w:t>
      </w:r>
      <w:r w:rsidR="001027E8">
        <w:rPr>
          <w:rStyle w:val="normaltextrun"/>
        </w:rPr>
        <w:t>.</w:t>
      </w:r>
    </w:p>
    <w:p w14:paraId="5DBFDE39" w14:textId="2105948D" w:rsidR="00CE4DBF" w:rsidRDefault="00CE4DBF" w:rsidP="00CE4DBF">
      <w:pPr>
        <w:pStyle w:val="ListParagraph"/>
        <w:rPr>
          <w:sz w:val="22"/>
          <w:szCs w:val="22"/>
        </w:rPr>
      </w:pPr>
      <w:r>
        <w:rPr>
          <w:rStyle w:val="normaltextrun"/>
        </w:rPr>
        <w:t>SOAR Coordinators are engaged with their region’s HUD Continuum(s) of Care to ensure those working with individuals experiencing homelessness have sufficient knowledge of SOAR and encourage agencies to implement SOAR trained staffing to their array of service delivery</w:t>
      </w:r>
      <w:r w:rsidR="00F42A6C">
        <w:rPr>
          <w:rStyle w:val="normaltextrun"/>
        </w:rPr>
        <w:t>.</w:t>
      </w:r>
    </w:p>
    <w:p w14:paraId="24BD1C15" w14:textId="6612AE65" w:rsidR="00CE4DBF" w:rsidRDefault="00CE4DBF" w:rsidP="00CE4DBF">
      <w:pPr>
        <w:pStyle w:val="ListParagraph"/>
      </w:pPr>
      <w:r>
        <w:rPr>
          <w:rStyle w:val="normaltextrun"/>
        </w:rPr>
        <w:t>Utilization of the SOAR model began in Nashville and has since spread across the state.  SOAR programs have served 2,227 individuals with a 92 percent approval rate on initial applications</w:t>
      </w:r>
      <w:r w:rsidR="00F42A6C">
        <w:rPr>
          <w:rStyle w:val="eop"/>
        </w:rPr>
        <w:t>.</w:t>
      </w:r>
    </w:p>
    <w:p w14:paraId="00DF1001" w14:textId="343253BA" w:rsidR="00E2143F" w:rsidRPr="00E2143F" w:rsidRDefault="00E2143F" w:rsidP="00E2143F">
      <w:pPr>
        <w:pStyle w:val="Heading1"/>
      </w:pPr>
      <w:r>
        <w:t>Using PATH funds for Dedicated SOAR Benefits Specialists</w:t>
      </w:r>
    </w:p>
    <w:p w14:paraId="3479C925" w14:textId="0C5C2A4F" w:rsidR="00137102" w:rsidRDefault="00A70650" w:rsidP="00A70650">
      <w:pPr>
        <w:pStyle w:val="Heading2"/>
      </w:pPr>
      <w:r>
        <w:t>North Carolina</w:t>
      </w:r>
    </w:p>
    <w:p w14:paraId="4C058F6D" w14:textId="50F29494" w:rsidR="00A70650" w:rsidRPr="00085879" w:rsidRDefault="00897716" w:rsidP="00A70650">
      <w:r>
        <w:t>In North Carolina, PATH funding is</w:t>
      </w:r>
      <w:r w:rsidR="03F7EF6F">
        <w:t xml:space="preserve"> leveraged annually to</w:t>
      </w:r>
      <w:r>
        <w:t xml:space="preserve"> support</w:t>
      </w:r>
      <w:r w:rsidR="099E5EAE">
        <w:t xml:space="preserve"> dedicated SOAR benefits specialist positions. </w:t>
      </w:r>
      <w:r w:rsidR="099E5EAE" w:rsidRPr="00085879">
        <w:t>There are currently</w:t>
      </w:r>
      <w:r w:rsidRPr="00085879">
        <w:t xml:space="preserve"> </w:t>
      </w:r>
      <w:r w:rsidR="19486419" w:rsidRPr="00085879">
        <w:t>four</w:t>
      </w:r>
      <w:r w:rsidRPr="00085879">
        <w:t xml:space="preserve"> SOAR benefits specialist positions</w:t>
      </w:r>
      <w:r w:rsidR="003728A4" w:rsidRPr="00085879">
        <w:t xml:space="preserve"> on PATH team</w:t>
      </w:r>
      <w:r w:rsidR="002E619B" w:rsidRPr="00085879">
        <w:t>s</w:t>
      </w:r>
      <w:r w:rsidRPr="00085879">
        <w:t xml:space="preserve">. </w:t>
      </w:r>
    </w:p>
    <w:p w14:paraId="3C052B7C" w14:textId="6181846A" w:rsidR="000F1E4D" w:rsidRPr="00085879" w:rsidRDefault="000F1E4D" w:rsidP="00BD4DF5">
      <w:pPr>
        <w:pStyle w:val="ListParagraph"/>
      </w:pPr>
      <w:r w:rsidRPr="00085879">
        <w:t xml:space="preserve">These specialists work in </w:t>
      </w:r>
      <w:r w:rsidR="2CD76E1F" w:rsidRPr="00085879">
        <w:t>2</w:t>
      </w:r>
      <w:r w:rsidR="00AB12B0" w:rsidRPr="00085879">
        <w:t xml:space="preserve"> different </w:t>
      </w:r>
      <w:r w:rsidRPr="00085879">
        <w:t>communities across the stat</w:t>
      </w:r>
      <w:r w:rsidR="00AB12B0" w:rsidRPr="00085879">
        <w:t>e</w:t>
      </w:r>
      <w:r w:rsidR="001027E8">
        <w:t>.</w:t>
      </w:r>
    </w:p>
    <w:p w14:paraId="46CFC6C8" w14:textId="4539878A" w:rsidR="00A70650" w:rsidRPr="00085879" w:rsidRDefault="000F1E4D" w:rsidP="00A70650">
      <w:pPr>
        <w:pStyle w:val="ListParagraph"/>
      </w:pPr>
      <w:r w:rsidRPr="00085879">
        <w:t xml:space="preserve">Joined by </w:t>
      </w:r>
      <w:r w:rsidR="002E619B" w:rsidRPr="00085879">
        <w:t>18</w:t>
      </w:r>
      <w:r w:rsidRPr="00085879">
        <w:t xml:space="preserve"> other full</w:t>
      </w:r>
      <w:r w:rsidR="00AB12B0" w:rsidRPr="00085879">
        <w:t>-</w:t>
      </w:r>
      <w:r w:rsidRPr="00085879">
        <w:t xml:space="preserve">time </w:t>
      </w:r>
      <w:r w:rsidR="00AB12B0" w:rsidRPr="00085879">
        <w:t xml:space="preserve">and </w:t>
      </w:r>
      <w:r w:rsidR="002E619B" w:rsidRPr="00085879">
        <w:t>7</w:t>
      </w:r>
      <w:r w:rsidR="00AB12B0" w:rsidRPr="00085879">
        <w:t xml:space="preserve"> part-time </w:t>
      </w:r>
      <w:r w:rsidRPr="00085879">
        <w:t xml:space="preserve">dedicated SOAR </w:t>
      </w:r>
      <w:r w:rsidR="00AB12B0" w:rsidRPr="00085879">
        <w:t xml:space="preserve">caseworkers </w:t>
      </w:r>
      <w:r w:rsidRPr="00085879">
        <w:t>in the state, N</w:t>
      </w:r>
      <w:r w:rsidR="00AB12B0" w:rsidRPr="00085879">
        <w:t>orth Carolina</w:t>
      </w:r>
      <w:r w:rsidRPr="00085879">
        <w:t xml:space="preserve"> has served </w:t>
      </w:r>
      <w:r w:rsidR="0049407A" w:rsidRPr="00085879">
        <w:t>3,112</w:t>
      </w:r>
      <w:r w:rsidRPr="00085879">
        <w:t xml:space="preserve"> individuals with a </w:t>
      </w:r>
      <w:r w:rsidR="0049407A" w:rsidRPr="00085879">
        <w:t>76</w:t>
      </w:r>
      <w:r w:rsidR="00FE4110" w:rsidRPr="00085879">
        <w:t xml:space="preserve"> percent</w:t>
      </w:r>
      <w:r w:rsidRPr="00085879">
        <w:t xml:space="preserve"> approval rate on initial application</w:t>
      </w:r>
      <w:r w:rsidR="001027E8">
        <w:t>.</w:t>
      </w:r>
    </w:p>
    <w:p w14:paraId="4FC9D671" w14:textId="77777777" w:rsidR="004E333F" w:rsidRPr="00085879" w:rsidRDefault="00DD00A0" w:rsidP="000A39CA">
      <w:pPr>
        <w:pStyle w:val="Heading2"/>
        <w:spacing w:before="120"/>
      </w:pPr>
      <w:r w:rsidRPr="00085879">
        <w:t>Michigan</w:t>
      </w:r>
    </w:p>
    <w:p w14:paraId="07306539" w14:textId="7DE3D93E" w:rsidR="00A82665" w:rsidRDefault="00F01396" w:rsidP="004B6FA8">
      <w:r w:rsidRPr="00085879">
        <w:t>Michigan has 9 PATH grantees who provide Street Outreach</w:t>
      </w:r>
      <w:r w:rsidRPr="00F01396">
        <w:t xml:space="preserve"> to 21 counties in the Lower Peninsula of the state. All PATH Grantees have staff trained to use SOAR as part of their service provision.  </w:t>
      </w:r>
    </w:p>
    <w:p w14:paraId="2E851C3B" w14:textId="77777777" w:rsidR="00A82665" w:rsidRDefault="00F01396" w:rsidP="00A82665">
      <w:pPr>
        <w:pStyle w:val="ListParagraph"/>
        <w:numPr>
          <w:ilvl w:val="0"/>
          <w:numId w:val="11"/>
        </w:numPr>
      </w:pPr>
      <w:r w:rsidRPr="00F01396">
        <w:t xml:space="preserve">5 Grantees have a dedicated SOAR practitioner incorporated into their PATH team.  </w:t>
      </w:r>
    </w:p>
    <w:p w14:paraId="38DC9618" w14:textId="77777777" w:rsidR="00F00219" w:rsidRDefault="00F01396" w:rsidP="00A82665">
      <w:pPr>
        <w:pStyle w:val="ListParagraph"/>
        <w:numPr>
          <w:ilvl w:val="0"/>
          <w:numId w:val="11"/>
        </w:numPr>
      </w:pPr>
      <w:r w:rsidRPr="00F01396">
        <w:t xml:space="preserve">During </w:t>
      </w:r>
      <w:r w:rsidR="00A82665">
        <w:t>the State FY2021</w:t>
      </w:r>
      <w:r w:rsidRPr="00F01396">
        <w:t xml:space="preserve">, Michigan’s PATH Teams submitted 75 of the 118 Initial SOAR-assisted claims reported in OAT.  </w:t>
      </w:r>
    </w:p>
    <w:p w14:paraId="6ED14195" w14:textId="51E4B1B7" w:rsidR="00F52CF4" w:rsidRDefault="00F01396" w:rsidP="00F52CF4">
      <w:r w:rsidRPr="00F01396">
        <w:t xml:space="preserve">Michigan’s PATH Providers had a 79% approval rating demonstrating their proficiency in using this model effectively to assist those individuals who are most vulnerable in accessing disability benefits.  </w:t>
      </w:r>
    </w:p>
    <w:p w14:paraId="29C175AB" w14:textId="39C3DF25" w:rsidR="00F52CF4" w:rsidRDefault="00DE40C8" w:rsidP="00331A0B">
      <w:pPr>
        <w:pStyle w:val="Heading1"/>
      </w:pPr>
      <w:r>
        <w:t xml:space="preserve">Building new SOAR and PATH </w:t>
      </w:r>
      <w:r w:rsidR="00FE4110">
        <w:t>P</w:t>
      </w:r>
      <w:r>
        <w:t>artnerships</w:t>
      </w:r>
    </w:p>
    <w:p w14:paraId="7465E618" w14:textId="0C163B66" w:rsidR="00137102" w:rsidRPr="00137102" w:rsidRDefault="00B14E8F" w:rsidP="00137102">
      <w:r>
        <w:t xml:space="preserve">We encourage states and communities to continue to strengthen the partnership between SOAR and PATH. </w:t>
      </w:r>
      <w:r w:rsidR="0046253A">
        <w:t>For more information on using SOAR in your PATH program,</w:t>
      </w:r>
      <w:r>
        <w:t xml:space="preserve"> </w:t>
      </w:r>
      <w:r w:rsidR="0046253A">
        <w:t>contact</w:t>
      </w:r>
      <w:r>
        <w:t xml:space="preserve"> </w:t>
      </w:r>
      <w:r w:rsidR="0046253A">
        <w:t xml:space="preserve">the SAMHSA SOAR Technical Assistance Center at </w:t>
      </w:r>
      <w:hyperlink r:id="rId11" w:history="1">
        <w:r w:rsidR="0046253A" w:rsidRPr="006F71F7">
          <w:rPr>
            <w:rStyle w:val="Hyperlink"/>
          </w:rPr>
          <w:t>SOAR@prainc.com</w:t>
        </w:r>
      </w:hyperlink>
      <w:r w:rsidR="0046253A">
        <w:t xml:space="preserve"> or visit </w:t>
      </w:r>
      <w:hyperlink r:id="rId12" w:history="1">
        <w:r w:rsidR="00E26EEE" w:rsidRPr="00CE6954">
          <w:rPr>
            <w:rStyle w:val="Hyperlink"/>
          </w:rPr>
          <w:t>https://soarworks.samhsa.gov</w:t>
        </w:r>
      </w:hyperlink>
      <w:r w:rsidR="00E26EEE">
        <w:t xml:space="preserve">. </w:t>
      </w:r>
    </w:p>
    <w:sectPr w:rsidR="00137102" w:rsidRPr="00137102" w:rsidSect="00B5420A">
      <w:headerReference w:type="default" r:id="rId13"/>
      <w:footerReference w:type="default" r:id="rId14"/>
      <w:pgSz w:w="12240" w:h="15840"/>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54C51" w14:textId="77777777" w:rsidR="007321D0" w:rsidRDefault="007321D0" w:rsidP="000D67CA">
      <w:r>
        <w:separator/>
      </w:r>
    </w:p>
  </w:endnote>
  <w:endnote w:type="continuationSeparator" w:id="0">
    <w:p w14:paraId="26FF6DF0" w14:textId="77777777" w:rsidR="007321D0" w:rsidRDefault="007321D0" w:rsidP="000D67CA">
      <w:r>
        <w:continuationSeparator/>
      </w:r>
    </w:p>
  </w:endnote>
  <w:endnote w:type="continuationNotice" w:id="1">
    <w:p w14:paraId="3AED38BB" w14:textId="77777777" w:rsidR="007321D0" w:rsidRDefault="00732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8B3F4" w14:textId="60EC0747" w:rsidR="00DD2E59" w:rsidRPr="00122540" w:rsidRDefault="00ED0069" w:rsidP="00DD2E59">
    <w:pPr>
      <w:pStyle w:val="Footer"/>
      <w:pBdr>
        <w:top w:val="single" w:sz="4" w:space="1" w:color="2F5496" w:themeColor="accent5" w:themeShade="BF"/>
      </w:pBdr>
      <w:tabs>
        <w:tab w:val="clear" w:pos="4320"/>
        <w:tab w:val="clear" w:pos="8640"/>
        <w:tab w:val="right" w:pos="10080"/>
      </w:tabs>
      <w:ind w:left="-90"/>
      <w:rPr>
        <w:noProof/>
      </w:rPr>
    </w:pPr>
    <w:r>
      <w:rPr>
        <w:noProof/>
      </w:rPr>
      <w:t>SSI/SSDI Outreach, Access and Recovery (SOAR) Technical Assistance Center</w:t>
    </w:r>
    <w:r>
      <w:rPr>
        <w:noProof/>
      </w:rPr>
      <w:tab/>
    </w:r>
    <w:r w:rsidR="00DD2E59">
      <w:rPr>
        <w:noProof/>
      </w:rPr>
      <w:t xml:space="preserve">November </w:t>
    </w:r>
    <w:r w:rsidR="00BD4DF5">
      <w:rPr>
        <w:noProof/>
      </w:rPr>
      <w:t>30</w:t>
    </w:r>
    <w:r w:rsidR="00DD2E59">
      <w:rPr>
        <w:noProof/>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3064D" w14:textId="77777777" w:rsidR="007321D0" w:rsidRDefault="007321D0" w:rsidP="000D67CA">
      <w:r>
        <w:separator/>
      </w:r>
    </w:p>
  </w:footnote>
  <w:footnote w:type="continuationSeparator" w:id="0">
    <w:p w14:paraId="452C3527" w14:textId="77777777" w:rsidR="007321D0" w:rsidRDefault="007321D0" w:rsidP="000D67CA">
      <w:r>
        <w:continuationSeparator/>
      </w:r>
    </w:p>
  </w:footnote>
  <w:footnote w:type="continuationNotice" w:id="1">
    <w:p w14:paraId="37DAA5B7" w14:textId="77777777" w:rsidR="007321D0" w:rsidRDefault="007321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E159F" w14:textId="1C2F481F" w:rsidR="00ED0069" w:rsidRDefault="00ED0069" w:rsidP="000D67CA">
    <w:pPr>
      <w:tabs>
        <w:tab w:val="right" w:pos="10080"/>
      </w:tabs>
    </w:pPr>
    <w:r w:rsidRPr="00C8539D">
      <w:rPr>
        <w:noProof/>
      </w:rPr>
      <w:drawing>
        <wp:anchor distT="0" distB="0" distL="114300" distR="114300" simplePos="0" relativeHeight="251658240" behindDoc="1" locked="0" layoutInCell="1" allowOverlap="1" wp14:anchorId="19D47C29" wp14:editId="07ABE160">
          <wp:simplePos x="0" y="0"/>
          <wp:positionH relativeFrom="column">
            <wp:posOffset>0</wp:posOffset>
          </wp:positionH>
          <wp:positionV relativeFrom="paragraph">
            <wp:posOffset>22860</wp:posOffset>
          </wp:positionV>
          <wp:extent cx="2004060" cy="596900"/>
          <wp:effectExtent l="0" t="0" r="0" b="0"/>
          <wp:wrapNone/>
          <wp:docPr id="17" name="Picture 17"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827C7C">
      <w:rPr>
        <w:noProof/>
      </w:rPr>
      <w:drawing>
        <wp:inline distT="0" distB="0" distL="0" distR="0" wp14:anchorId="20A2E4E7" wp14:editId="24342FD0">
          <wp:extent cx="1247775" cy="419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19100"/>
                  </a:xfrm>
                  <a:prstGeom prst="rect">
                    <a:avLst/>
                  </a:prstGeom>
                  <a:noFill/>
                </pic:spPr>
              </pic:pic>
            </a:graphicData>
          </a:graphic>
        </wp:inline>
      </w:drawing>
    </w:r>
  </w:p>
  <w:p w14:paraId="26E03726" w14:textId="77777777" w:rsidR="00ED0069" w:rsidRDefault="00ED0069" w:rsidP="000D67CA">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469C"/>
    <w:multiLevelType w:val="hybridMultilevel"/>
    <w:tmpl w:val="46E29A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653A04"/>
    <w:multiLevelType w:val="hybridMultilevel"/>
    <w:tmpl w:val="DC52C6A6"/>
    <w:lvl w:ilvl="0" w:tplc="78C22BFA">
      <w:start w:val="1"/>
      <w:numFmt w:val="bullet"/>
      <w:lvlText w:val=""/>
      <w:lvlJc w:val="left"/>
      <w:pPr>
        <w:tabs>
          <w:tab w:val="num" w:pos="720"/>
        </w:tabs>
        <w:ind w:left="720" w:hanging="360"/>
      </w:pPr>
      <w:rPr>
        <w:rFonts w:ascii="Wingdings" w:hAnsi="Wingdings" w:hint="default"/>
      </w:rPr>
    </w:lvl>
    <w:lvl w:ilvl="1" w:tplc="7F344A9C">
      <w:start w:val="1"/>
      <w:numFmt w:val="bullet"/>
      <w:lvlText w:val=""/>
      <w:lvlJc w:val="left"/>
      <w:pPr>
        <w:tabs>
          <w:tab w:val="num" w:pos="1440"/>
        </w:tabs>
        <w:ind w:left="1440" w:hanging="360"/>
      </w:pPr>
      <w:rPr>
        <w:rFonts w:ascii="Wingdings" w:hAnsi="Wingdings" w:hint="default"/>
      </w:rPr>
    </w:lvl>
    <w:lvl w:ilvl="2" w:tplc="CA26C1C2" w:tentative="1">
      <w:start w:val="1"/>
      <w:numFmt w:val="bullet"/>
      <w:lvlText w:val=""/>
      <w:lvlJc w:val="left"/>
      <w:pPr>
        <w:tabs>
          <w:tab w:val="num" w:pos="2160"/>
        </w:tabs>
        <w:ind w:left="2160" w:hanging="360"/>
      </w:pPr>
      <w:rPr>
        <w:rFonts w:ascii="Wingdings" w:hAnsi="Wingdings" w:hint="default"/>
      </w:rPr>
    </w:lvl>
    <w:lvl w:ilvl="3" w:tplc="D4C41EFA" w:tentative="1">
      <w:start w:val="1"/>
      <w:numFmt w:val="bullet"/>
      <w:lvlText w:val=""/>
      <w:lvlJc w:val="left"/>
      <w:pPr>
        <w:tabs>
          <w:tab w:val="num" w:pos="2880"/>
        </w:tabs>
        <w:ind w:left="2880" w:hanging="360"/>
      </w:pPr>
      <w:rPr>
        <w:rFonts w:ascii="Wingdings" w:hAnsi="Wingdings" w:hint="default"/>
      </w:rPr>
    </w:lvl>
    <w:lvl w:ilvl="4" w:tplc="B88C4B0E" w:tentative="1">
      <w:start w:val="1"/>
      <w:numFmt w:val="bullet"/>
      <w:lvlText w:val=""/>
      <w:lvlJc w:val="left"/>
      <w:pPr>
        <w:tabs>
          <w:tab w:val="num" w:pos="3600"/>
        </w:tabs>
        <w:ind w:left="3600" w:hanging="360"/>
      </w:pPr>
      <w:rPr>
        <w:rFonts w:ascii="Wingdings" w:hAnsi="Wingdings" w:hint="default"/>
      </w:rPr>
    </w:lvl>
    <w:lvl w:ilvl="5" w:tplc="C6622482" w:tentative="1">
      <w:start w:val="1"/>
      <w:numFmt w:val="bullet"/>
      <w:lvlText w:val=""/>
      <w:lvlJc w:val="left"/>
      <w:pPr>
        <w:tabs>
          <w:tab w:val="num" w:pos="4320"/>
        </w:tabs>
        <w:ind w:left="4320" w:hanging="360"/>
      </w:pPr>
      <w:rPr>
        <w:rFonts w:ascii="Wingdings" w:hAnsi="Wingdings" w:hint="default"/>
      </w:rPr>
    </w:lvl>
    <w:lvl w:ilvl="6" w:tplc="E8ACA26A" w:tentative="1">
      <w:start w:val="1"/>
      <w:numFmt w:val="bullet"/>
      <w:lvlText w:val=""/>
      <w:lvlJc w:val="left"/>
      <w:pPr>
        <w:tabs>
          <w:tab w:val="num" w:pos="5040"/>
        </w:tabs>
        <w:ind w:left="5040" w:hanging="360"/>
      </w:pPr>
      <w:rPr>
        <w:rFonts w:ascii="Wingdings" w:hAnsi="Wingdings" w:hint="default"/>
      </w:rPr>
    </w:lvl>
    <w:lvl w:ilvl="7" w:tplc="6D4C6E24" w:tentative="1">
      <w:start w:val="1"/>
      <w:numFmt w:val="bullet"/>
      <w:lvlText w:val=""/>
      <w:lvlJc w:val="left"/>
      <w:pPr>
        <w:tabs>
          <w:tab w:val="num" w:pos="5760"/>
        </w:tabs>
        <w:ind w:left="5760" w:hanging="360"/>
      </w:pPr>
      <w:rPr>
        <w:rFonts w:ascii="Wingdings" w:hAnsi="Wingdings" w:hint="default"/>
      </w:rPr>
    </w:lvl>
    <w:lvl w:ilvl="8" w:tplc="F0B867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811818"/>
    <w:multiLevelType w:val="multilevel"/>
    <w:tmpl w:val="144C0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4787E"/>
    <w:multiLevelType w:val="hybridMultilevel"/>
    <w:tmpl w:val="84E490BA"/>
    <w:lvl w:ilvl="0" w:tplc="CEAAD140">
      <w:start w:val="1"/>
      <w:numFmt w:val="bullet"/>
      <w:lvlText w:val=""/>
      <w:lvlJc w:val="left"/>
      <w:pPr>
        <w:tabs>
          <w:tab w:val="num" w:pos="720"/>
        </w:tabs>
        <w:ind w:left="720" w:hanging="360"/>
      </w:pPr>
      <w:rPr>
        <w:rFonts w:ascii="Wingdings" w:hAnsi="Wingdings" w:hint="default"/>
      </w:rPr>
    </w:lvl>
    <w:lvl w:ilvl="1" w:tplc="250CA216">
      <w:start w:val="1"/>
      <w:numFmt w:val="bullet"/>
      <w:lvlText w:val=""/>
      <w:lvlJc w:val="left"/>
      <w:pPr>
        <w:tabs>
          <w:tab w:val="num" w:pos="1440"/>
        </w:tabs>
        <w:ind w:left="1440" w:hanging="360"/>
      </w:pPr>
      <w:rPr>
        <w:rFonts w:ascii="Wingdings" w:hAnsi="Wingdings" w:hint="default"/>
      </w:rPr>
    </w:lvl>
    <w:lvl w:ilvl="2" w:tplc="D0C4850E" w:tentative="1">
      <w:start w:val="1"/>
      <w:numFmt w:val="bullet"/>
      <w:lvlText w:val=""/>
      <w:lvlJc w:val="left"/>
      <w:pPr>
        <w:tabs>
          <w:tab w:val="num" w:pos="2160"/>
        </w:tabs>
        <w:ind w:left="2160" w:hanging="360"/>
      </w:pPr>
      <w:rPr>
        <w:rFonts w:ascii="Wingdings" w:hAnsi="Wingdings" w:hint="default"/>
      </w:rPr>
    </w:lvl>
    <w:lvl w:ilvl="3" w:tplc="F2403B28" w:tentative="1">
      <w:start w:val="1"/>
      <w:numFmt w:val="bullet"/>
      <w:lvlText w:val=""/>
      <w:lvlJc w:val="left"/>
      <w:pPr>
        <w:tabs>
          <w:tab w:val="num" w:pos="2880"/>
        </w:tabs>
        <w:ind w:left="2880" w:hanging="360"/>
      </w:pPr>
      <w:rPr>
        <w:rFonts w:ascii="Wingdings" w:hAnsi="Wingdings" w:hint="default"/>
      </w:rPr>
    </w:lvl>
    <w:lvl w:ilvl="4" w:tplc="FD3A5C9C" w:tentative="1">
      <w:start w:val="1"/>
      <w:numFmt w:val="bullet"/>
      <w:lvlText w:val=""/>
      <w:lvlJc w:val="left"/>
      <w:pPr>
        <w:tabs>
          <w:tab w:val="num" w:pos="3600"/>
        </w:tabs>
        <w:ind w:left="3600" w:hanging="360"/>
      </w:pPr>
      <w:rPr>
        <w:rFonts w:ascii="Wingdings" w:hAnsi="Wingdings" w:hint="default"/>
      </w:rPr>
    </w:lvl>
    <w:lvl w:ilvl="5" w:tplc="3B7EAAFA" w:tentative="1">
      <w:start w:val="1"/>
      <w:numFmt w:val="bullet"/>
      <w:lvlText w:val=""/>
      <w:lvlJc w:val="left"/>
      <w:pPr>
        <w:tabs>
          <w:tab w:val="num" w:pos="4320"/>
        </w:tabs>
        <w:ind w:left="4320" w:hanging="360"/>
      </w:pPr>
      <w:rPr>
        <w:rFonts w:ascii="Wingdings" w:hAnsi="Wingdings" w:hint="default"/>
      </w:rPr>
    </w:lvl>
    <w:lvl w:ilvl="6" w:tplc="E7B80FB4" w:tentative="1">
      <w:start w:val="1"/>
      <w:numFmt w:val="bullet"/>
      <w:lvlText w:val=""/>
      <w:lvlJc w:val="left"/>
      <w:pPr>
        <w:tabs>
          <w:tab w:val="num" w:pos="5040"/>
        </w:tabs>
        <w:ind w:left="5040" w:hanging="360"/>
      </w:pPr>
      <w:rPr>
        <w:rFonts w:ascii="Wingdings" w:hAnsi="Wingdings" w:hint="default"/>
      </w:rPr>
    </w:lvl>
    <w:lvl w:ilvl="7" w:tplc="C5B650C4" w:tentative="1">
      <w:start w:val="1"/>
      <w:numFmt w:val="bullet"/>
      <w:lvlText w:val=""/>
      <w:lvlJc w:val="left"/>
      <w:pPr>
        <w:tabs>
          <w:tab w:val="num" w:pos="5760"/>
        </w:tabs>
        <w:ind w:left="5760" w:hanging="360"/>
      </w:pPr>
      <w:rPr>
        <w:rFonts w:ascii="Wingdings" w:hAnsi="Wingdings" w:hint="default"/>
      </w:rPr>
    </w:lvl>
    <w:lvl w:ilvl="8" w:tplc="0986DE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436F2C"/>
    <w:multiLevelType w:val="hybridMultilevel"/>
    <w:tmpl w:val="D2D23B42"/>
    <w:lvl w:ilvl="0" w:tplc="0409000F">
      <w:start w:val="1"/>
      <w:numFmt w:val="decimal"/>
      <w:lvlText w:val="%1."/>
      <w:lvlJc w:val="left"/>
      <w:pPr>
        <w:ind w:left="720" w:hanging="360"/>
      </w:pPr>
    </w:lvl>
    <w:lvl w:ilvl="1" w:tplc="B9A0D68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7393B"/>
    <w:multiLevelType w:val="hybridMultilevel"/>
    <w:tmpl w:val="9FCE4916"/>
    <w:lvl w:ilvl="0" w:tplc="62B05D16">
      <w:start w:val="1"/>
      <w:numFmt w:val="bullet"/>
      <w:lvlText w:val=""/>
      <w:lvlJc w:val="left"/>
      <w:pPr>
        <w:tabs>
          <w:tab w:val="num" w:pos="720"/>
        </w:tabs>
        <w:ind w:left="720" w:hanging="360"/>
      </w:pPr>
      <w:rPr>
        <w:rFonts w:ascii="Wingdings" w:hAnsi="Wingdings" w:hint="default"/>
      </w:rPr>
    </w:lvl>
    <w:lvl w:ilvl="1" w:tplc="86F6EBD0">
      <w:start w:val="1"/>
      <w:numFmt w:val="bullet"/>
      <w:lvlText w:val=""/>
      <w:lvlJc w:val="left"/>
      <w:pPr>
        <w:tabs>
          <w:tab w:val="num" w:pos="1440"/>
        </w:tabs>
        <w:ind w:left="1440" w:hanging="360"/>
      </w:pPr>
      <w:rPr>
        <w:rFonts w:ascii="Wingdings" w:hAnsi="Wingdings" w:hint="default"/>
      </w:rPr>
    </w:lvl>
    <w:lvl w:ilvl="2" w:tplc="4F36318E" w:tentative="1">
      <w:start w:val="1"/>
      <w:numFmt w:val="bullet"/>
      <w:lvlText w:val=""/>
      <w:lvlJc w:val="left"/>
      <w:pPr>
        <w:tabs>
          <w:tab w:val="num" w:pos="2160"/>
        </w:tabs>
        <w:ind w:left="2160" w:hanging="360"/>
      </w:pPr>
      <w:rPr>
        <w:rFonts w:ascii="Wingdings" w:hAnsi="Wingdings" w:hint="default"/>
      </w:rPr>
    </w:lvl>
    <w:lvl w:ilvl="3" w:tplc="5E2C2BEA" w:tentative="1">
      <w:start w:val="1"/>
      <w:numFmt w:val="bullet"/>
      <w:lvlText w:val=""/>
      <w:lvlJc w:val="left"/>
      <w:pPr>
        <w:tabs>
          <w:tab w:val="num" w:pos="2880"/>
        </w:tabs>
        <w:ind w:left="2880" w:hanging="360"/>
      </w:pPr>
      <w:rPr>
        <w:rFonts w:ascii="Wingdings" w:hAnsi="Wingdings" w:hint="default"/>
      </w:rPr>
    </w:lvl>
    <w:lvl w:ilvl="4" w:tplc="3A785712" w:tentative="1">
      <w:start w:val="1"/>
      <w:numFmt w:val="bullet"/>
      <w:lvlText w:val=""/>
      <w:lvlJc w:val="left"/>
      <w:pPr>
        <w:tabs>
          <w:tab w:val="num" w:pos="3600"/>
        </w:tabs>
        <w:ind w:left="3600" w:hanging="360"/>
      </w:pPr>
      <w:rPr>
        <w:rFonts w:ascii="Wingdings" w:hAnsi="Wingdings" w:hint="default"/>
      </w:rPr>
    </w:lvl>
    <w:lvl w:ilvl="5" w:tplc="D0B2F230" w:tentative="1">
      <w:start w:val="1"/>
      <w:numFmt w:val="bullet"/>
      <w:lvlText w:val=""/>
      <w:lvlJc w:val="left"/>
      <w:pPr>
        <w:tabs>
          <w:tab w:val="num" w:pos="4320"/>
        </w:tabs>
        <w:ind w:left="4320" w:hanging="360"/>
      </w:pPr>
      <w:rPr>
        <w:rFonts w:ascii="Wingdings" w:hAnsi="Wingdings" w:hint="default"/>
      </w:rPr>
    </w:lvl>
    <w:lvl w:ilvl="6" w:tplc="A832F06A" w:tentative="1">
      <w:start w:val="1"/>
      <w:numFmt w:val="bullet"/>
      <w:lvlText w:val=""/>
      <w:lvlJc w:val="left"/>
      <w:pPr>
        <w:tabs>
          <w:tab w:val="num" w:pos="5040"/>
        </w:tabs>
        <w:ind w:left="5040" w:hanging="360"/>
      </w:pPr>
      <w:rPr>
        <w:rFonts w:ascii="Wingdings" w:hAnsi="Wingdings" w:hint="default"/>
      </w:rPr>
    </w:lvl>
    <w:lvl w:ilvl="7" w:tplc="AE462772" w:tentative="1">
      <w:start w:val="1"/>
      <w:numFmt w:val="bullet"/>
      <w:lvlText w:val=""/>
      <w:lvlJc w:val="left"/>
      <w:pPr>
        <w:tabs>
          <w:tab w:val="num" w:pos="5760"/>
        </w:tabs>
        <w:ind w:left="5760" w:hanging="360"/>
      </w:pPr>
      <w:rPr>
        <w:rFonts w:ascii="Wingdings" w:hAnsi="Wingdings" w:hint="default"/>
      </w:rPr>
    </w:lvl>
    <w:lvl w:ilvl="8" w:tplc="C0D08F4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045AC"/>
    <w:multiLevelType w:val="hybridMultilevel"/>
    <w:tmpl w:val="55F4FE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73F50"/>
    <w:multiLevelType w:val="hybridMultilevel"/>
    <w:tmpl w:val="46E06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42B7E"/>
    <w:multiLevelType w:val="hybridMultilevel"/>
    <w:tmpl w:val="963285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A5AE7"/>
    <w:multiLevelType w:val="hybridMultilevel"/>
    <w:tmpl w:val="353A77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57258"/>
    <w:multiLevelType w:val="hybridMultilevel"/>
    <w:tmpl w:val="CD583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82431"/>
    <w:multiLevelType w:val="hybridMultilevel"/>
    <w:tmpl w:val="843A3AF6"/>
    <w:lvl w:ilvl="0" w:tplc="4616429A">
      <w:start w:val="1"/>
      <w:numFmt w:val="bullet"/>
      <w:pStyle w:val="ListParagraph"/>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6"/>
  </w:num>
  <w:num w:numId="6">
    <w:abstractNumId w:val="7"/>
  </w:num>
  <w:num w:numId="7">
    <w:abstractNumId w:val="3"/>
  </w:num>
  <w:num w:numId="8">
    <w:abstractNumId w:val="1"/>
  </w:num>
  <w:num w:numId="9">
    <w:abstractNumId w:val="5"/>
  </w:num>
  <w:num w:numId="10">
    <w:abstractNumId w:val="4"/>
  </w:num>
  <w:num w:numId="11">
    <w:abstractNumId w:val="9"/>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420"/>
    <w:rsid w:val="00010E57"/>
    <w:rsid w:val="00011778"/>
    <w:rsid w:val="00032F2F"/>
    <w:rsid w:val="00044BC4"/>
    <w:rsid w:val="00085879"/>
    <w:rsid w:val="000A0065"/>
    <w:rsid w:val="000A39CA"/>
    <w:rsid w:val="000B0833"/>
    <w:rsid w:val="000B0DD2"/>
    <w:rsid w:val="000D67CA"/>
    <w:rsid w:val="000E6A31"/>
    <w:rsid w:val="000F1E4D"/>
    <w:rsid w:val="001027E8"/>
    <w:rsid w:val="00105C44"/>
    <w:rsid w:val="00122540"/>
    <w:rsid w:val="00123807"/>
    <w:rsid w:val="00127D23"/>
    <w:rsid w:val="001341CA"/>
    <w:rsid w:val="00137102"/>
    <w:rsid w:val="00137AE6"/>
    <w:rsid w:val="00190B6E"/>
    <w:rsid w:val="00193BC3"/>
    <w:rsid w:val="001C512D"/>
    <w:rsid w:val="001E2809"/>
    <w:rsid w:val="001E3222"/>
    <w:rsid w:val="001F6C80"/>
    <w:rsid w:val="0020609F"/>
    <w:rsid w:val="0021330E"/>
    <w:rsid w:val="00227EF8"/>
    <w:rsid w:val="00231DB8"/>
    <w:rsid w:val="002350FA"/>
    <w:rsid w:val="00240FC6"/>
    <w:rsid w:val="00251132"/>
    <w:rsid w:val="00260457"/>
    <w:rsid w:val="0026258E"/>
    <w:rsid w:val="0026673A"/>
    <w:rsid w:val="0026724F"/>
    <w:rsid w:val="00286C84"/>
    <w:rsid w:val="00290A0C"/>
    <w:rsid w:val="00290CCC"/>
    <w:rsid w:val="002929DF"/>
    <w:rsid w:val="002A6C4C"/>
    <w:rsid w:val="002B306A"/>
    <w:rsid w:val="002B68A2"/>
    <w:rsid w:val="002C31AE"/>
    <w:rsid w:val="002C40A9"/>
    <w:rsid w:val="002D7016"/>
    <w:rsid w:val="002E028D"/>
    <w:rsid w:val="002E0AF6"/>
    <w:rsid w:val="002E23CC"/>
    <w:rsid w:val="002E619B"/>
    <w:rsid w:val="002F0656"/>
    <w:rsid w:val="0030324D"/>
    <w:rsid w:val="00304A45"/>
    <w:rsid w:val="003172EA"/>
    <w:rsid w:val="00330A6A"/>
    <w:rsid w:val="00331A0B"/>
    <w:rsid w:val="00342FF3"/>
    <w:rsid w:val="00354040"/>
    <w:rsid w:val="00366504"/>
    <w:rsid w:val="003728A4"/>
    <w:rsid w:val="00382748"/>
    <w:rsid w:val="00383DE4"/>
    <w:rsid w:val="00396A96"/>
    <w:rsid w:val="00397488"/>
    <w:rsid w:val="00397571"/>
    <w:rsid w:val="003A697C"/>
    <w:rsid w:val="003D1EA1"/>
    <w:rsid w:val="003F3F36"/>
    <w:rsid w:val="00414C1F"/>
    <w:rsid w:val="00454AA8"/>
    <w:rsid w:val="00457992"/>
    <w:rsid w:val="0046253A"/>
    <w:rsid w:val="00464093"/>
    <w:rsid w:val="004657D5"/>
    <w:rsid w:val="004808E6"/>
    <w:rsid w:val="0049407A"/>
    <w:rsid w:val="004B6594"/>
    <w:rsid w:val="004B6FA8"/>
    <w:rsid w:val="004B730C"/>
    <w:rsid w:val="004C2DCB"/>
    <w:rsid w:val="004D2B5F"/>
    <w:rsid w:val="004E2B0C"/>
    <w:rsid w:val="004E333F"/>
    <w:rsid w:val="00516E3D"/>
    <w:rsid w:val="00523712"/>
    <w:rsid w:val="00530FE8"/>
    <w:rsid w:val="00532031"/>
    <w:rsid w:val="005338B7"/>
    <w:rsid w:val="005625BB"/>
    <w:rsid w:val="005661A1"/>
    <w:rsid w:val="005712B4"/>
    <w:rsid w:val="005B1345"/>
    <w:rsid w:val="005B1E10"/>
    <w:rsid w:val="005B5FC5"/>
    <w:rsid w:val="005C3D00"/>
    <w:rsid w:val="005C5941"/>
    <w:rsid w:val="005E5C92"/>
    <w:rsid w:val="0060598A"/>
    <w:rsid w:val="00612790"/>
    <w:rsid w:val="0061632A"/>
    <w:rsid w:val="00624EFA"/>
    <w:rsid w:val="006251CF"/>
    <w:rsid w:val="00656145"/>
    <w:rsid w:val="0065676E"/>
    <w:rsid w:val="00657C3D"/>
    <w:rsid w:val="0066596B"/>
    <w:rsid w:val="00677BAA"/>
    <w:rsid w:val="006A2C59"/>
    <w:rsid w:val="006B1297"/>
    <w:rsid w:val="006B5AAA"/>
    <w:rsid w:val="006F411D"/>
    <w:rsid w:val="007321D0"/>
    <w:rsid w:val="00732460"/>
    <w:rsid w:val="00735C7B"/>
    <w:rsid w:val="0075757F"/>
    <w:rsid w:val="00767080"/>
    <w:rsid w:val="0077240C"/>
    <w:rsid w:val="007903A6"/>
    <w:rsid w:val="007B12E6"/>
    <w:rsid w:val="007B3873"/>
    <w:rsid w:val="007D2FDE"/>
    <w:rsid w:val="007E2A55"/>
    <w:rsid w:val="007F26FD"/>
    <w:rsid w:val="007F4D56"/>
    <w:rsid w:val="007F6565"/>
    <w:rsid w:val="007F7020"/>
    <w:rsid w:val="008015F1"/>
    <w:rsid w:val="00807FF4"/>
    <w:rsid w:val="00827C7C"/>
    <w:rsid w:val="00835C83"/>
    <w:rsid w:val="00851B07"/>
    <w:rsid w:val="00854B9E"/>
    <w:rsid w:val="008763FE"/>
    <w:rsid w:val="00880054"/>
    <w:rsid w:val="008858E1"/>
    <w:rsid w:val="00897716"/>
    <w:rsid w:val="008A51DC"/>
    <w:rsid w:val="008B6A1B"/>
    <w:rsid w:val="008E2468"/>
    <w:rsid w:val="008E3CF7"/>
    <w:rsid w:val="00900ABE"/>
    <w:rsid w:val="009023E4"/>
    <w:rsid w:val="0091380F"/>
    <w:rsid w:val="009312C8"/>
    <w:rsid w:val="009629A8"/>
    <w:rsid w:val="0097725B"/>
    <w:rsid w:val="00984BF1"/>
    <w:rsid w:val="00987908"/>
    <w:rsid w:val="00992CD4"/>
    <w:rsid w:val="009B0446"/>
    <w:rsid w:val="009C44D7"/>
    <w:rsid w:val="009D2D50"/>
    <w:rsid w:val="009D47B1"/>
    <w:rsid w:val="009D6615"/>
    <w:rsid w:val="009D6E15"/>
    <w:rsid w:val="00A054D5"/>
    <w:rsid w:val="00A17439"/>
    <w:rsid w:val="00A2166C"/>
    <w:rsid w:val="00A32633"/>
    <w:rsid w:val="00A361FA"/>
    <w:rsid w:val="00A60623"/>
    <w:rsid w:val="00A70650"/>
    <w:rsid w:val="00A72C21"/>
    <w:rsid w:val="00A7563D"/>
    <w:rsid w:val="00A82665"/>
    <w:rsid w:val="00A832CF"/>
    <w:rsid w:val="00A849DC"/>
    <w:rsid w:val="00AB12B0"/>
    <w:rsid w:val="00AB38F2"/>
    <w:rsid w:val="00AC3099"/>
    <w:rsid w:val="00AC343D"/>
    <w:rsid w:val="00AE077E"/>
    <w:rsid w:val="00AE6308"/>
    <w:rsid w:val="00B14E8F"/>
    <w:rsid w:val="00B2075E"/>
    <w:rsid w:val="00B20FA4"/>
    <w:rsid w:val="00B425D3"/>
    <w:rsid w:val="00B5420A"/>
    <w:rsid w:val="00B762DE"/>
    <w:rsid w:val="00B8001B"/>
    <w:rsid w:val="00B841B9"/>
    <w:rsid w:val="00B844E0"/>
    <w:rsid w:val="00B935F2"/>
    <w:rsid w:val="00B95E70"/>
    <w:rsid w:val="00BA735F"/>
    <w:rsid w:val="00BB1BD4"/>
    <w:rsid w:val="00BD4DF5"/>
    <w:rsid w:val="00C06761"/>
    <w:rsid w:val="00C07B52"/>
    <w:rsid w:val="00C2757D"/>
    <w:rsid w:val="00C644E2"/>
    <w:rsid w:val="00C65044"/>
    <w:rsid w:val="00CC0887"/>
    <w:rsid w:val="00CE02C8"/>
    <w:rsid w:val="00CE4DBF"/>
    <w:rsid w:val="00CF2159"/>
    <w:rsid w:val="00D071CA"/>
    <w:rsid w:val="00D14126"/>
    <w:rsid w:val="00D17537"/>
    <w:rsid w:val="00D438E8"/>
    <w:rsid w:val="00D61420"/>
    <w:rsid w:val="00D65837"/>
    <w:rsid w:val="00D7744C"/>
    <w:rsid w:val="00D93BE3"/>
    <w:rsid w:val="00DA5A5C"/>
    <w:rsid w:val="00DB2297"/>
    <w:rsid w:val="00DB7A34"/>
    <w:rsid w:val="00DC0836"/>
    <w:rsid w:val="00DD00A0"/>
    <w:rsid w:val="00DD2E59"/>
    <w:rsid w:val="00DD5654"/>
    <w:rsid w:val="00DE40C8"/>
    <w:rsid w:val="00DF3D5F"/>
    <w:rsid w:val="00E015B1"/>
    <w:rsid w:val="00E159F7"/>
    <w:rsid w:val="00E2143F"/>
    <w:rsid w:val="00E26EEE"/>
    <w:rsid w:val="00E273CD"/>
    <w:rsid w:val="00E400B4"/>
    <w:rsid w:val="00E5136C"/>
    <w:rsid w:val="00E757F2"/>
    <w:rsid w:val="00E9371A"/>
    <w:rsid w:val="00E94D67"/>
    <w:rsid w:val="00ED0069"/>
    <w:rsid w:val="00ED0181"/>
    <w:rsid w:val="00ED16CC"/>
    <w:rsid w:val="00EE29B7"/>
    <w:rsid w:val="00EF1E80"/>
    <w:rsid w:val="00EF5E52"/>
    <w:rsid w:val="00F00219"/>
    <w:rsid w:val="00F01396"/>
    <w:rsid w:val="00F22A10"/>
    <w:rsid w:val="00F25D81"/>
    <w:rsid w:val="00F42A6C"/>
    <w:rsid w:val="00F47634"/>
    <w:rsid w:val="00F52CF4"/>
    <w:rsid w:val="00F54B7D"/>
    <w:rsid w:val="00F61D54"/>
    <w:rsid w:val="00F63BF7"/>
    <w:rsid w:val="00F63C9C"/>
    <w:rsid w:val="00F94549"/>
    <w:rsid w:val="00F9672B"/>
    <w:rsid w:val="00FC133E"/>
    <w:rsid w:val="00FE4110"/>
    <w:rsid w:val="03F7EF6F"/>
    <w:rsid w:val="099E5EAE"/>
    <w:rsid w:val="0B354691"/>
    <w:rsid w:val="19486419"/>
    <w:rsid w:val="1A03C04F"/>
    <w:rsid w:val="2869C8D1"/>
    <w:rsid w:val="2CD76E1F"/>
    <w:rsid w:val="556C13A9"/>
    <w:rsid w:val="72A00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3236B"/>
  <w15:docId w15:val="{B37908FF-4336-4EBE-9971-3860E5BC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15"/>
    <w:rPr>
      <w:rFonts w:asciiTheme="minorHAnsi" w:hAnsiTheme="minorHAnsi"/>
      <w:sz w:val="24"/>
      <w:szCs w:val="24"/>
    </w:rPr>
  </w:style>
  <w:style w:type="paragraph" w:styleId="Heading1">
    <w:name w:val="heading 1"/>
    <w:basedOn w:val="Normal"/>
    <w:next w:val="Normal"/>
    <w:link w:val="Heading1Char"/>
    <w:uiPriority w:val="9"/>
    <w:qFormat/>
    <w:rsid w:val="000D67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67CA"/>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semiHidden/>
    <w:unhideWhenUsed/>
    <w:rsid w:val="002E23CC"/>
  </w:style>
  <w:style w:type="character" w:customStyle="1" w:styleId="CommentTextChar">
    <w:name w:val="Comment Text Char"/>
    <w:link w:val="CommentText"/>
    <w:uiPriority w:val="99"/>
    <w:semiHidden/>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Normal"/>
    <w:next w:val="Normal"/>
    <w:link w:val="TitleChar"/>
    <w:uiPriority w:val="10"/>
    <w:qFormat/>
    <w:rsid w:val="002E23CC"/>
    <w:pPr>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2E23CC"/>
    <w:rPr>
      <w:rFonts w:eastAsiaTheme="majorEastAsia" w:cstheme="majorBidi"/>
      <w:b/>
      <w:bCs/>
      <w:kern w:val="28"/>
      <w:sz w:val="28"/>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2E23CC"/>
    <w:rPr>
      <w:b/>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0D67CA"/>
    <w:pPr>
      <w:numPr>
        <w:numId w:val="1"/>
      </w:numPr>
      <w:ind w:left="720"/>
    </w:pPr>
  </w:style>
  <w:style w:type="character" w:customStyle="1" w:styleId="Heading2Char">
    <w:name w:val="Heading 2 Char"/>
    <w:basedOn w:val="DefaultParagraphFont"/>
    <w:link w:val="Heading2"/>
    <w:uiPriority w:val="9"/>
    <w:rsid w:val="000D67CA"/>
    <w:rPr>
      <w:rFonts w:asciiTheme="minorHAnsi" w:hAnsiTheme="minorHAnsi"/>
      <w:b/>
      <w:sz w:val="24"/>
      <w:szCs w:val="24"/>
    </w:rPr>
  </w:style>
  <w:style w:type="character" w:customStyle="1" w:styleId="Heading1Char">
    <w:name w:val="Heading 1 Char"/>
    <w:basedOn w:val="DefaultParagraphFont"/>
    <w:link w:val="Heading1"/>
    <w:uiPriority w:val="9"/>
    <w:rsid w:val="000D67C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44BC4"/>
    <w:rPr>
      <w:rFonts w:ascii="Calibri" w:eastAsia="Calibri" w:hAnsi="Calibri"/>
      <w:sz w:val="22"/>
      <w:szCs w:val="22"/>
    </w:rPr>
  </w:style>
  <w:style w:type="character" w:styleId="Emphasis">
    <w:name w:val="Emphasis"/>
    <w:basedOn w:val="DefaultParagraphFont"/>
    <w:uiPriority w:val="20"/>
    <w:qFormat/>
    <w:rsid w:val="00C65044"/>
    <w:rPr>
      <w:i/>
      <w:iCs/>
    </w:rPr>
  </w:style>
  <w:style w:type="paragraph" w:styleId="Quote">
    <w:name w:val="Quote"/>
    <w:basedOn w:val="Normal"/>
    <w:next w:val="Normal"/>
    <w:link w:val="QuoteChar"/>
    <w:uiPriority w:val="29"/>
    <w:qFormat/>
    <w:rsid w:val="00BB1B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B1BD4"/>
    <w:rPr>
      <w:rFonts w:asciiTheme="minorHAnsi" w:hAnsiTheme="minorHAnsi"/>
      <w:i/>
      <w:iCs/>
      <w:color w:val="404040" w:themeColor="text1" w:themeTint="BF"/>
      <w:sz w:val="24"/>
      <w:szCs w:val="24"/>
    </w:rPr>
  </w:style>
  <w:style w:type="paragraph" w:styleId="FootnoteText">
    <w:name w:val="footnote text"/>
    <w:basedOn w:val="Normal"/>
    <w:link w:val="FootnoteTextChar"/>
    <w:uiPriority w:val="99"/>
    <w:semiHidden/>
    <w:unhideWhenUsed/>
    <w:rsid w:val="001E2809"/>
    <w:rPr>
      <w:sz w:val="20"/>
      <w:szCs w:val="20"/>
    </w:rPr>
  </w:style>
  <w:style w:type="character" w:customStyle="1" w:styleId="FootnoteTextChar">
    <w:name w:val="Footnote Text Char"/>
    <w:basedOn w:val="DefaultParagraphFont"/>
    <w:link w:val="FootnoteText"/>
    <w:uiPriority w:val="99"/>
    <w:semiHidden/>
    <w:rsid w:val="001E2809"/>
    <w:rPr>
      <w:rFonts w:asciiTheme="minorHAnsi" w:hAnsiTheme="minorHAnsi"/>
    </w:rPr>
  </w:style>
  <w:style w:type="character" w:styleId="FootnoteReference">
    <w:name w:val="footnote reference"/>
    <w:basedOn w:val="DefaultParagraphFont"/>
    <w:uiPriority w:val="99"/>
    <w:semiHidden/>
    <w:unhideWhenUsed/>
    <w:rsid w:val="001E2809"/>
    <w:rPr>
      <w:vertAlign w:val="superscript"/>
    </w:rPr>
  </w:style>
  <w:style w:type="character" w:styleId="UnresolvedMention">
    <w:name w:val="Unresolved Mention"/>
    <w:basedOn w:val="DefaultParagraphFont"/>
    <w:uiPriority w:val="99"/>
    <w:unhideWhenUsed/>
    <w:rsid w:val="00E26EEE"/>
    <w:rPr>
      <w:color w:val="605E5C"/>
      <w:shd w:val="clear" w:color="auto" w:fill="E1DFDD"/>
    </w:rPr>
  </w:style>
  <w:style w:type="character" w:styleId="Mention">
    <w:name w:val="Mention"/>
    <w:basedOn w:val="DefaultParagraphFont"/>
    <w:uiPriority w:val="99"/>
    <w:unhideWhenUsed/>
    <w:rsid w:val="00DD5654"/>
    <w:rPr>
      <w:color w:val="2B579A"/>
      <w:shd w:val="clear" w:color="auto" w:fill="E1DFDD"/>
    </w:rPr>
  </w:style>
  <w:style w:type="character" w:customStyle="1" w:styleId="normaltextrun">
    <w:name w:val="normaltextrun"/>
    <w:basedOn w:val="DefaultParagraphFont"/>
    <w:rsid w:val="005661A1"/>
  </w:style>
  <w:style w:type="character" w:customStyle="1" w:styleId="eop">
    <w:name w:val="eop"/>
    <w:basedOn w:val="DefaultParagraphFont"/>
    <w:rsid w:val="005661A1"/>
  </w:style>
  <w:style w:type="paragraph" w:customStyle="1" w:styleId="paragraph">
    <w:name w:val="paragraph"/>
    <w:basedOn w:val="Normal"/>
    <w:rsid w:val="00CE4DBF"/>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94754">
      <w:bodyDiv w:val="1"/>
      <w:marLeft w:val="0"/>
      <w:marRight w:val="0"/>
      <w:marTop w:val="0"/>
      <w:marBottom w:val="0"/>
      <w:divBdr>
        <w:top w:val="none" w:sz="0" w:space="0" w:color="auto"/>
        <w:left w:val="none" w:sz="0" w:space="0" w:color="auto"/>
        <w:bottom w:val="none" w:sz="0" w:space="0" w:color="auto"/>
        <w:right w:val="none" w:sz="0" w:space="0" w:color="auto"/>
      </w:divBdr>
    </w:div>
    <w:div w:id="355274071">
      <w:bodyDiv w:val="1"/>
      <w:marLeft w:val="0"/>
      <w:marRight w:val="0"/>
      <w:marTop w:val="0"/>
      <w:marBottom w:val="0"/>
      <w:divBdr>
        <w:top w:val="none" w:sz="0" w:space="0" w:color="auto"/>
        <w:left w:val="none" w:sz="0" w:space="0" w:color="auto"/>
        <w:bottom w:val="none" w:sz="0" w:space="0" w:color="auto"/>
        <w:right w:val="none" w:sz="0" w:space="0" w:color="auto"/>
      </w:divBdr>
      <w:divsChild>
        <w:div w:id="1479691080">
          <w:marLeft w:val="907"/>
          <w:marRight w:val="0"/>
          <w:marTop w:val="120"/>
          <w:marBottom w:val="120"/>
          <w:divBdr>
            <w:top w:val="none" w:sz="0" w:space="0" w:color="auto"/>
            <w:left w:val="none" w:sz="0" w:space="0" w:color="auto"/>
            <w:bottom w:val="none" w:sz="0" w:space="0" w:color="auto"/>
            <w:right w:val="none" w:sz="0" w:space="0" w:color="auto"/>
          </w:divBdr>
        </w:div>
      </w:divsChild>
    </w:div>
    <w:div w:id="410930806">
      <w:bodyDiv w:val="1"/>
      <w:marLeft w:val="0"/>
      <w:marRight w:val="0"/>
      <w:marTop w:val="0"/>
      <w:marBottom w:val="0"/>
      <w:divBdr>
        <w:top w:val="none" w:sz="0" w:space="0" w:color="auto"/>
        <w:left w:val="none" w:sz="0" w:space="0" w:color="auto"/>
        <w:bottom w:val="none" w:sz="0" w:space="0" w:color="auto"/>
        <w:right w:val="none" w:sz="0" w:space="0" w:color="auto"/>
      </w:divBdr>
    </w:div>
    <w:div w:id="418984600">
      <w:bodyDiv w:val="1"/>
      <w:marLeft w:val="0"/>
      <w:marRight w:val="0"/>
      <w:marTop w:val="0"/>
      <w:marBottom w:val="0"/>
      <w:divBdr>
        <w:top w:val="none" w:sz="0" w:space="0" w:color="auto"/>
        <w:left w:val="none" w:sz="0" w:space="0" w:color="auto"/>
        <w:bottom w:val="none" w:sz="0" w:space="0" w:color="auto"/>
        <w:right w:val="none" w:sz="0" w:space="0" w:color="auto"/>
      </w:divBdr>
      <w:divsChild>
        <w:div w:id="1770465377">
          <w:marLeft w:val="907"/>
          <w:marRight w:val="0"/>
          <w:marTop w:val="120"/>
          <w:marBottom w:val="120"/>
          <w:divBdr>
            <w:top w:val="none" w:sz="0" w:space="0" w:color="auto"/>
            <w:left w:val="none" w:sz="0" w:space="0" w:color="auto"/>
            <w:bottom w:val="none" w:sz="0" w:space="0" w:color="auto"/>
            <w:right w:val="none" w:sz="0" w:space="0" w:color="auto"/>
          </w:divBdr>
        </w:div>
      </w:divsChild>
    </w:div>
    <w:div w:id="767970520">
      <w:bodyDiv w:val="1"/>
      <w:marLeft w:val="0"/>
      <w:marRight w:val="0"/>
      <w:marTop w:val="0"/>
      <w:marBottom w:val="0"/>
      <w:divBdr>
        <w:top w:val="none" w:sz="0" w:space="0" w:color="auto"/>
        <w:left w:val="none" w:sz="0" w:space="0" w:color="auto"/>
        <w:bottom w:val="none" w:sz="0" w:space="0" w:color="auto"/>
        <w:right w:val="none" w:sz="0" w:space="0" w:color="auto"/>
      </w:divBdr>
      <w:divsChild>
        <w:div w:id="255137693">
          <w:marLeft w:val="0"/>
          <w:marRight w:val="0"/>
          <w:marTop w:val="0"/>
          <w:marBottom w:val="0"/>
          <w:divBdr>
            <w:top w:val="none" w:sz="0" w:space="0" w:color="auto"/>
            <w:left w:val="none" w:sz="0" w:space="0" w:color="auto"/>
            <w:bottom w:val="none" w:sz="0" w:space="0" w:color="auto"/>
            <w:right w:val="none" w:sz="0" w:space="0" w:color="auto"/>
          </w:divBdr>
        </w:div>
        <w:div w:id="1867869590">
          <w:marLeft w:val="0"/>
          <w:marRight w:val="0"/>
          <w:marTop w:val="0"/>
          <w:marBottom w:val="0"/>
          <w:divBdr>
            <w:top w:val="none" w:sz="0" w:space="0" w:color="auto"/>
            <w:left w:val="none" w:sz="0" w:space="0" w:color="auto"/>
            <w:bottom w:val="none" w:sz="0" w:space="0" w:color="auto"/>
            <w:right w:val="none" w:sz="0" w:space="0" w:color="auto"/>
          </w:divBdr>
        </w:div>
        <w:div w:id="1001853889">
          <w:marLeft w:val="0"/>
          <w:marRight w:val="0"/>
          <w:marTop w:val="0"/>
          <w:marBottom w:val="0"/>
          <w:divBdr>
            <w:top w:val="none" w:sz="0" w:space="0" w:color="auto"/>
            <w:left w:val="none" w:sz="0" w:space="0" w:color="auto"/>
            <w:bottom w:val="none" w:sz="0" w:space="0" w:color="auto"/>
            <w:right w:val="none" w:sz="0" w:space="0" w:color="auto"/>
          </w:divBdr>
        </w:div>
        <w:div w:id="1360548021">
          <w:marLeft w:val="0"/>
          <w:marRight w:val="0"/>
          <w:marTop w:val="0"/>
          <w:marBottom w:val="0"/>
          <w:divBdr>
            <w:top w:val="none" w:sz="0" w:space="0" w:color="auto"/>
            <w:left w:val="none" w:sz="0" w:space="0" w:color="auto"/>
            <w:bottom w:val="none" w:sz="0" w:space="0" w:color="auto"/>
            <w:right w:val="none" w:sz="0" w:space="0" w:color="auto"/>
          </w:divBdr>
        </w:div>
        <w:div w:id="1536969634">
          <w:marLeft w:val="0"/>
          <w:marRight w:val="0"/>
          <w:marTop w:val="0"/>
          <w:marBottom w:val="0"/>
          <w:divBdr>
            <w:top w:val="none" w:sz="0" w:space="0" w:color="auto"/>
            <w:left w:val="none" w:sz="0" w:space="0" w:color="auto"/>
            <w:bottom w:val="none" w:sz="0" w:space="0" w:color="auto"/>
            <w:right w:val="none" w:sz="0" w:space="0" w:color="auto"/>
          </w:divBdr>
        </w:div>
      </w:divsChild>
    </w:div>
    <w:div w:id="931400016">
      <w:bodyDiv w:val="1"/>
      <w:marLeft w:val="0"/>
      <w:marRight w:val="0"/>
      <w:marTop w:val="0"/>
      <w:marBottom w:val="0"/>
      <w:divBdr>
        <w:top w:val="none" w:sz="0" w:space="0" w:color="auto"/>
        <w:left w:val="none" w:sz="0" w:space="0" w:color="auto"/>
        <w:bottom w:val="none" w:sz="0" w:space="0" w:color="auto"/>
        <w:right w:val="none" w:sz="0" w:space="0" w:color="auto"/>
      </w:divBdr>
      <w:divsChild>
        <w:div w:id="199324598">
          <w:marLeft w:val="907"/>
          <w:marRight w:val="0"/>
          <w:marTop w:val="120"/>
          <w:marBottom w:val="120"/>
          <w:divBdr>
            <w:top w:val="none" w:sz="0" w:space="0" w:color="auto"/>
            <w:left w:val="none" w:sz="0" w:space="0" w:color="auto"/>
            <w:bottom w:val="none" w:sz="0" w:space="0" w:color="auto"/>
            <w:right w:val="none" w:sz="0" w:space="0" w:color="auto"/>
          </w:divBdr>
        </w:div>
      </w:divsChild>
    </w:div>
    <w:div w:id="1263339212">
      <w:bodyDiv w:val="1"/>
      <w:marLeft w:val="0"/>
      <w:marRight w:val="0"/>
      <w:marTop w:val="0"/>
      <w:marBottom w:val="0"/>
      <w:divBdr>
        <w:top w:val="none" w:sz="0" w:space="0" w:color="auto"/>
        <w:left w:val="none" w:sz="0" w:space="0" w:color="auto"/>
        <w:bottom w:val="none" w:sz="0" w:space="0" w:color="auto"/>
        <w:right w:val="none" w:sz="0" w:space="0" w:color="auto"/>
      </w:divBdr>
    </w:div>
    <w:div w:id="1264529037">
      <w:bodyDiv w:val="1"/>
      <w:marLeft w:val="0"/>
      <w:marRight w:val="0"/>
      <w:marTop w:val="0"/>
      <w:marBottom w:val="0"/>
      <w:divBdr>
        <w:top w:val="none" w:sz="0" w:space="0" w:color="auto"/>
        <w:left w:val="none" w:sz="0" w:space="0" w:color="auto"/>
        <w:bottom w:val="none" w:sz="0" w:space="0" w:color="auto"/>
        <w:right w:val="none" w:sz="0" w:space="0" w:color="auto"/>
      </w:divBdr>
      <w:divsChild>
        <w:div w:id="269971639">
          <w:marLeft w:val="360"/>
          <w:marRight w:val="0"/>
          <w:marTop w:val="120"/>
          <w:marBottom w:val="120"/>
          <w:divBdr>
            <w:top w:val="none" w:sz="0" w:space="0" w:color="auto"/>
            <w:left w:val="none" w:sz="0" w:space="0" w:color="auto"/>
            <w:bottom w:val="none" w:sz="0" w:space="0" w:color="auto"/>
            <w:right w:val="none" w:sz="0" w:space="0" w:color="auto"/>
          </w:divBdr>
        </w:div>
      </w:divsChild>
    </w:div>
    <w:div w:id="1315375118">
      <w:bodyDiv w:val="1"/>
      <w:marLeft w:val="0"/>
      <w:marRight w:val="0"/>
      <w:marTop w:val="0"/>
      <w:marBottom w:val="0"/>
      <w:divBdr>
        <w:top w:val="none" w:sz="0" w:space="0" w:color="auto"/>
        <w:left w:val="none" w:sz="0" w:space="0" w:color="auto"/>
        <w:bottom w:val="none" w:sz="0" w:space="0" w:color="auto"/>
        <w:right w:val="none" w:sz="0" w:space="0" w:color="auto"/>
      </w:divBdr>
    </w:div>
    <w:div w:id="1563322369">
      <w:bodyDiv w:val="1"/>
      <w:marLeft w:val="0"/>
      <w:marRight w:val="0"/>
      <w:marTop w:val="0"/>
      <w:marBottom w:val="0"/>
      <w:divBdr>
        <w:top w:val="none" w:sz="0" w:space="0" w:color="auto"/>
        <w:left w:val="none" w:sz="0" w:space="0" w:color="auto"/>
        <w:bottom w:val="none" w:sz="0" w:space="0" w:color="auto"/>
        <w:right w:val="none" w:sz="0" w:space="0" w:color="auto"/>
      </w:divBdr>
      <w:divsChild>
        <w:div w:id="1641030458">
          <w:marLeft w:val="144"/>
          <w:marRight w:val="0"/>
          <w:marTop w:val="90"/>
          <w:marBottom w:val="240"/>
          <w:divBdr>
            <w:top w:val="none" w:sz="0" w:space="0" w:color="auto"/>
            <w:left w:val="none" w:sz="0" w:space="0" w:color="auto"/>
            <w:bottom w:val="none" w:sz="0" w:space="0" w:color="auto"/>
            <w:right w:val="none" w:sz="0" w:space="0" w:color="auto"/>
          </w:divBdr>
        </w:div>
        <w:div w:id="1258518212">
          <w:marLeft w:val="1080"/>
          <w:marRight w:val="0"/>
          <w:marTop w:val="90"/>
          <w:marBottom w:val="240"/>
          <w:divBdr>
            <w:top w:val="none" w:sz="0" w:space="0" w:color="auto"/>
            <w:left w:val="none" w:sz="0" w:space="0" w:color="auto"/>
            <w:bottom w:val="none" w:sz="0" w:space="0" w:color="auto"/>
            <w:right w:val="none" w:sz="0" w:space="0" w:color="auto"/>
          </w:divBdr>
        </w:div>
        <w:div w:id="475923609">
          <w:marLeft w:val="1080"/>
          <w:marRight w:val="0"/>
          <w:marTop w:val="90"/>
          <w:marBottom w:val="240"/>
          <w:divBdr>
            <w:top w:val="none" w:sz="0" w:space="0" w:color="auto"/>
            <w:left w:val="none" w:sz="0" w:space="0" w:color="auto"/>
            <w:bottom w:val="none" w:sz="0" w:space="0" w:color="auto"/>
            <w:right w:val="none" w:sz="0" w:space="0" w:color="auto"/>
          </w:divBdr>
        </w:div>
        <w:div w:id="2067951791">
          <w:marLeft w:val="144"/>
          <w:marRight w:val="0"/>
          <w:marTop w:val="90"/>
          <w:marBottom w:val="240"/>
          <w:divBdr>
            <w:top w:val="none" w:sz="0" w:space="0" w:color="auto"/>
            <w:left w:val="none" w:sz="0" w:space="0" w:color="auto"/>
            <w:bottom w:val="none" w:sz="0" w:space="0" w:color="auto"/>
            <w:right w:val="none" w:sz="0" w:space="0" w:color="auto"/>
          </w:divBdr>
        </w:div>
        <w:div w:id="48960919">
          <w:marLeft w:val="1166"/>
          <w:marRight w:val="0"/>
          <w:marTop w:val="90"/>
          <w:marBottom w:val="240"/>
          <w:divBdr>
            <w:top w:val="none" w:sz="0" w:space="0" w:color="auto"/>
            <w:left w:val="none" w:sz="0" w:space="0" w:color="auto"/>
            <w:bottom w:val="none" w:sz="0" w:space="0" w:color="auto"/>
            <w:right w:val="none" w:sz="0" w:space="0" w:color="auto"/>
          </w:divBdr>
        </w:div>
      </w:divsChild>
    </w:div>
    <w:div w:id="183784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arworks.samhs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AR@prainc.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983df-aeaf-4222-b053-376ab4ecb4ed">
      <UserInfo>
        <DisplayName>Suzy Sodergren</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3" ma:contentTypeDescription="Create a new document." ma:contentTypeScope="" ma:versionID="63865e41632aa55439856ce19121a555">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ca7f359fd517f7f4eee01498500f4d79"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18DB4-5116-4CE9-A11C-3F160390A126}">
  <ds:schemaRefs>
    <ds:schemaRef ds:uri="http://schemas.microsoft.com/office/2006/metadata/properties"/>
    <ds:schemaRef ds:uri="http://schemas.microsoft.com/office/infopath/2007/PartnerControls"/>
    <ds:schemaRef ds:uri="df1983df-aeaf-4222-b053-376ab4ecb4ed"/>
  </ds:schemaRefs>
</ds:datastoreItem>
</file>

<file path=customXml/itemProps2.xml><?xml version="1.0" encoding="utf-8"?>
<ds:datastoreItem xmlns:ds="http://schemas.openxmlformats.org/officeDocument/2006/customXml" ds:itemID="{4E172C3F-42D9-4AF7-86E8-32FF5AF78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eede-73b7-462b-a86f-b30f146a99f4"/>
    <ds:schemaRef ds:uri="df1983df-aeaf-4222-b053-376ab4e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914372-4172-419B-B7DB-4F266954150D}">
  <ds:schemaRefs>
    <ds:schemaRef ds:uri="http://schemas.microsoft.com/sharepoint/v3/contenttype/forms"/>
  </ds:schemaRefs>
</ds:datastoreItem>
</file>

<file path=customXml/itemProps4.xml><?xml version="1.0" encoding="utf-8"?>
<ds:datastoreItem xmlns:ds="http://schemas.openxmlformats.org/officeDocument/2006/customXml" ds:itemID="{4ECBD8DA-BF0C-45D1-A22F-2DD79722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763</Words>
  <Characters>4355</Characters>
  <Application>Microsoft Office Word</Application>
  <DocSecurity>0</DocSecurity>
  <Lines>36</Lines>
  <Paragraphs>10</Paragraphs>
  <ScaleCrop>false</ScaleCrop>
  <Company>Policy Research Associates, Inc.</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Sodergren</dc:creator>
  <cp:keywords/>
  <dc:description/>
  <cp:lastModifiedBy>Suzy Sodergren</cp:lastModifiedBy>
  <cp:revision>65</cp:revision>
  <dcterms:created xsi:type="dcterms:W3CDTF">2021-11-03T19:47:00Z</dcterms:created>
  <dcterms:modified xsi:type="dcterms:W3CDTF">2021-11-30T15:06:00Z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ies>
</file>