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39C8" w14:textId="77777777" w:rsidR="002E10C0" w:rsidRPr="005F69C3" w:rsidRDefault="002E10C0" w:rsidP="00B92B2B">
      <w:pPr>
        <w:rPr>
          <w:rFonts w:asciiTheme="minorHAnsi" w:hAnsiTheme="minorHAnsi"/>
          <w:b/>
          <w:sz w:val="22"/>
        </w:rPr>
      </w:pPr>
    </w:p>
    <w:p w14:paraId="649F2447" w14:textId="577022EF" w:rsidR="00D727D6" w:rsidRPr="005F69C3" w:rsidRDefault="00D727D6" w:rsidP="005F69C3">
      <w:pPr>
        <w:pStyle w:val="Title"/>
      </w:pPr>
      <w:r w:rsidRPr="005F69C3">
        <w:t xml:space="preserve">SOAR </w:t>
      </w:r>
      <w:r w:rsidR="003C38CC">
        <w:t>in</w:t>
      </w:r>
      <w:r w:rsidRPr="005F69C3">
        <w:t xml:space="preserve"> Rural </w:t>
      </w:r>
      <w:r w:rsidR="003C38CC">
        <w:t>Communities</w:t>
      </w:r>
    </w:p>
    <w:p w14:paraId="49FC42F0" w14:textId="77777777" w:rsidR="00D727D6" w:rsidRPr="005F69C3" w:rsidRDefault="00D727D6" w:rsidP="00D727D6">
      <w:pPr>
        <w:jc w:val="center"/>
        <w:rPr>
          <w:rFonts w:asciiTheme="minorHAnsi" w:hAnsiTheme="minorHAnsi"/>
          <w:sz w:val="22"/>
        </w:rPr>
      </w:pPr>
    </w:p>
    <w:p w14:paraId="521940EA" w14:textId="5CFBDCBA" w:rsidR="002E10C0" w:rsidRPr="00D404D0" w:rsidRDefault="00910E15" w:rsidP="00F51E7D">
      <w:pPr>
        <w:rPr>
          <w:sz w:val="23"/>
          <w:szCs w:val="23"/>
        </w:rPr>
      </w:pPr>
      <w:r w:rsidRPr="00D404D0">
        <w:rPr>
          <w:sz w:val="23"/>
          <w:szCs w:val="23"/>
        </w:rPr>
        <w:t xml:space="preserve">While individuals experiencing or at risk of homelessness are more visible in urban </w:t>
      </w:r>
      <w:r w:rsidR="00F51E7D" w:rsidRPr="00D404D0">
        <w:rPr>
          <w:sz w:val="23"/>
          <w:szCs w:val="23"/>
        </w:rPr>
        <w:t>settings</w:t>
      </w:r>
      <w:r w:rsidRPr="00D404D0">
        <w:rPr>
          <w:sz w:val="23"/>
          <w:szCs w:val="23"/>
        </w:rPr>
        <w:t xml:space="preserve">, homelessness is also </w:t>
      </w:r>
      <w:r w:rsidR="003C38CC" w:rsidRPr="00D404D0">
        <w:rPr>
          <w:sz w:val="23"/>
          <w:szCs w:val="23"/>
        </w:rPr>
        <w:t>prevalent</w:t>
      </w:r>
      <w:r w:rsidRPr="00D404D0">
        <w:rPr>
          <w:sz w:val="23"/>
          <w:szCs w:val="23"/>
        </w:rPr>
        <w:t xml:space="preserve"> in rural areas.</w:t>
      </w:r>
      <w:r w:rsidRPr="00D404D0">
        <w:rPr>
          <w:rStyle w:val="FootnoteReference"/>
          <w:rFonts w:asciiTheme="minorHAnsi" w:hAnsiTheme="minorHAnsi"/>
          <w:sz w:val="23"/>
          <w:szCs w:val="23"/>
        </w:rPr>
        <w:footnoteReference w:id="1"/>
      </w:r>
      <w:r w:rsidR="00F51E7D" w:rsidRPr="00D404D0">
        <w:rPr>
          <w:sz w:val="23"/>
          <w:szCs w:val="23"/>
        </w:rPr>
        <w:t xml:space="preserve"> </w:t>
      </w:r>
      <w:r w:rsidR="005676A5" w:rsidRPr="00D404D0">
        <w:rPr>
          <w:sz w:val="23"/>
          <w:szCs w:val="23"/>
        </w:rPr>
        <w:t>Roughly eighty percent of the United States is considered rural or frontier and approximately one in five people reside in rural communities</w:t>
      </w:r>
      <w:r w:rsidR="003C38CC" w:rsidRPr="00D404D0">
        <w:rPr>
          <w:sz w:val="23"/>
          <w:szCs w:val="23"/>
        </w:rPr>
        <w:t>.</w:t>
      </w:r>
      <w:r w:rsidR="005676A5" w:rsidRPr="00D404D0">
        <w:rPr>
          <w:rStyle w:val="FootnoteReference"/>
          <w:rFonts w:asciiTheme="minorHAnsi" w:hAnsiTheme="minorHAnsi"/>
          <w:sz w:val="23"/>
          <w:szCs w:val="23"/>
        </w:rPr>
        <w:footnoteReference w:id="2"/>
      </w:r>
      <w:r w:rsidR="005676A5" w:rsidRPr="00D404D0">
        <w:rPr>
          <w:sz w:val="23"/>
          <w:szCs w:val="23"/>
        </w:rPr>
        <w:t xml:space="preserve">  </w:t>
      </w:r>
      <w:r w:rsidR="003F66CE" w:rsidRPr="00D404D0">
        <w:rPr>
          <w:sz w:val="23"/>
          <w:szCs w:val="23"/>
        </w:rPr>
        <w:t xml:space="preserve">These areas </w:t>
      </w:r>
      <w:r w:rsidR="00B27168" w:rsidRPr="00D404D0">
        <w:rPr>
          <w:sz w:val="23"/>
          <w:szCs w:val="23"/>
        </w:rPr>
        <w:t xml:space="preserve">often have a higher rate of poverty and may </w:t>
      </w:r>
      <w:r w:rsidR="00EE30CE" w:rsidRPr="00D404D0">
        <w:rPr>
          <w:sz w:val="23"/>
          <w:szCs w:val="23"/>
        </w:rPr>
        <w:t>lack</w:t>
      </w:r>
      <w:bookmarkStart w:id="0" w:name="_GoBack"/>
      <w:bookmarkEnd w:id="0"/>
      <w:r w:rsidR="00EE30CE" w:rsidRPr="00D404D0">
        <w:rPr>
          <w:sz w:val="23"/>
          <w:szCs w:val="23"/>
        </w:rPr>
        <w:t xml:space="preserve"> the resources and services</w:t>
      </w:r>
      <w:r w:rsidR="00630AC0" w:rsidRPr="00D404D0">
        <w:rPr>
          <w:sz w:val="23"/>
          <w:szCs w:val="23"/>
        </w:rPr>
        <w:t xml:space="preserve"> </w:t>
      </w:r>
      <w:r w:rsidR="003F66CE" w:rsidRPr="00D404D0">
        <w:rPr>
          <w:sz w:val="23"/>
          <w:szCs w:val="23"/>
        </w:rPr>
        <w:t xml:space="preserve">more </w:t>
      </w:r>
      <w:r w:rsidR="00093527" w:rsidRPr="00D404D0">
        <w:rPr>
          <w:sz w:val="23"/>
          <w:szCs w:val="23"/>
        </w:rPr>
        <w:t>readily available in</w:t>
      </w:r>
      <w:r w:rsidR="00B27168" w:rsidRPr="00D404D0">
        <w:rPr>
          <w:sz w:val="23"/>
          <w:szCs w:val="23"/>
        </w:rPr>
        <w:t xml:space="preserve"> </w:t>
      </w:r>
      <w:r w:rsidR="00EE30CE" w:rsidRPr="00D404D0">
        <w:rPr>
          <w:sz w:val="23"/>
          <w:szCs w:val="23"/>
        </w:rPr>
        <w:t>urban</w:t>
      </w:r>
      <w:r w:rsidR="00B27168" w:rsidRPr="00D404D0">
        <w:rPr>
          <w:sz w:val="23"/>
          <w:szCs w:val="23"/>
        </w:rPr>
        <w:t xml:space="preserve"> areas</w:t>
      </w:r>
      <w:r w:rsidR="003F66CE" w:rsidRPr="00D404D0">
        <w:rPr>
          <w:sz w:val="23"/>
          <w:szCs w:val="23"/>
        </w:rPr>
        <w:t>.</w:t>
      </w:r>
      <w:r w:rsidR="00D404D0" w:rsidRPr="00D404D0">
        <w:rPr>
          <w:rStyle w:val="FootnoteReference"/>
          <w:sz w:val="23"/>
          <w:szCs w:val="23"/>
        </w:rPr>
        <w:footnoteReference w:id="3"/>
      </w:r>
      <w:r w:rsidR="003F66CE" w:rsidRPr="00D404D0">
        <w:rPr>
          <w:sz w:val="23"/>
          <w:szCs w:val="23"/>
        </w:rPr>
        <w:t xml:space="preserve"> </w:t>
      </w:r>
      <w:r w:rsidR="00630AC0" w:rsidRPr="00D404D0">
        <w:rPr>
          <w:sz w:val="23"/>
          <w:szCs w:val="23"/>
        </w:rPr>
        <w:t xml:space="preserve">A </w:t>
      </w:r>
      <w:r w:rsidR="00B27168" w:rsidRPr="00D404D0">
        <w:rPr>
          <w:sz w:val="23"/>
          <w:szCs w:val="23"/>
        </w:rPr>
        <w:t xml:space="preserve">lack of infrastructure and affordable housing may </w:t>
      </w:r>
      <w:r w:rsidR="00630AC0" w:rsidRPr="00D404D0">
        <w:rPr>
          <w:sz w:val="23"/>
          <w:szCs w:val="23"/>
        </w:rPr>
        <w:t xml:space="preserve">also </w:t>
      </w:r>
      <w:r w:rsidR="00B27168" w:rsidRPr="00D404D0">
        <w:rPr>
          <w:sz w:val="23"/>
          <w:szCs w:val="23"/>
        </w:rPr>
        <w:t xml:space="preserve">exacerbate </w:t>
      </w:r>
      <w:r w:rsidR="000C31DC" w:rsidRPr="00D404D0">
        <w:rPr>
          <w:sz w:val="23"/>
          <w:szCs w:val="23"/>
        </w:rPr>
        <w:t xml:space="preserve">the issue of homelessness in </w:t>
      </w:r>
      <w:r w:rsidR="00F51E7D" w:rsidRPr="00D404D0">
        <w:rPr>
          <w:sz w:val="23"/>
          <w:szCs w:val="23"/>
        </w:rPr>
        <w:t>rural</w:t>
      </w:r>
      <w:r w:rsidR="00B70D2C" w:rsidRPr="00D404D0">
        <w:rPr>
          <w:sz w:val="23"/>
          <w:szCs w:val="23"/>
        </w:rPr>
        <w:t xml:space="preserve"> </w:t>
      </w:r>
      <w:r w:rsidR="000C31DC" w:rsidRPr="00D404D0">
        <w:rPr>
          <w:sz w:val="23"/>
          <w:szCs w:val="23"/>
        </w:rPr>
        <w:t xml:space="preserve">communities. </w:t>
      </w:r>
      <w:r w:rsidR="00B27168" w:rsidRPr="00D404D0">
        <w:rPr>
          <w:sz w:val="23"/>
          <w:szCs w:val="23"/>
        </w:rPr>
        <w:t xml:space="preserve"> </w:t>
      </w:r>
    </w:p>
    <w:p w14:paraId="251C9F24" w14:textId="77777777" w:rsidR="000C31DC" w:rsidRPr="00D404D0" w:rsidRDefault="000C31DC" w:rsidP="00F51E7D">
      <w:pPr>
        <w:rPr>
          <w:sz w:val="23"/>
          <w:szCs w:val="23"/>
        </w:rPr>
      </w:pPr>
    </w:p>
    <w:p w14:paraId="44560912" w14:textId="187A1988" w:rsidR="00630AC0" w:rsidRPr="00D404D0" w:rsidRDefault="000C31DC" w:rsidP="00F51E7D">
      <w:pPr>
        <w:rPr>
          <w:sz w:val="23"/>
          <w:szCs w:val="23"/>
        </w:rPr>
      </w:pPr>
      <w:r w:rsidRPr="00D404D0">
        <w:rPr>
          <w:sz w:val="23"/>
          <w:szCs w:val="23"/>
        </w:rPr>
        <w:t xml:space="preserve">Homelessness in rural </w:t>
      </w:r>
      <w:r w:rsidR="00F51E7D" w:rsidRPr="00D404D0">
        <w:rPr>
          <w:sz w:val="23"/>
          <w:szCs w:val="23"/>
        </w:rPr>
        <w:t>areas</w:t>
      </w:r>
      <w:r w:rsidRPr="00D404D0">
        <w:rPr>
          <w:sz w:val="23"/>
          <w:szCs w:val="23"/>
        </w:rPr>
        <w:t xml:space="preserve"> often ‘look</w:t>
      </w:r>
      <w:r w:rsidR="00910E15" w:rsidRPr="00D404D0">
        <w:rPr>
          <w:sz w:val="23"/>
          <w:szCs w:val="23"/>
        </w:rPr>
        <w:t>s</w:t>
      </w:r>
      <w:r w:rsidRPr="00D404D0">
        <w:rPr>
          <w:sz w:val="23"/>
          <w:szCs w:val="23"/>
        </w:rPr>
        <w:t xml:space="preserve">’ different than </w:t>
      </w:r>
      <w:r w:rsidR="003F66CE" w:rsidRPr="00D404D0">
        <w:rPr>
          <w:sz w:val="23"/>
          <w:szCs w:val="23"/>
        </w:rPr>
        <w:t xml:space="preserve">in </w:t>
      </w:r>
      <w:r w:rsidRPr="00D404D0">
        <w:rPr>
          <w:sz w:val="23"/>
          <w:szCs w:val="23"/>
        </w:rPr>
        <w:t xml:space="preserve">urban </w:t>
      </w:r>
      <w:r w:rsidR="003F66CE" w:rsidRPr="00D404D0">
        <w:rPr>
          <w:sz w:val="23"/>
          <w:szCs w:val="23"/>
        </w:rPr>
        <w:t xml:space="preserve">settings </w:t>
      </w:r>
      <w:r w:rsidR="00F51E7D" w:rsidRPr="00D404D0">
        <w:rPr>
          <w:sz w:val="23"/>
          <w:szCs w:val="23"/>
        </w:rPr>
        <w:t>–</w:t>
      </w:r>
      <w:r w:rsidR="003F66CE" w:rsidRPr="00D404D0">
        <w:rPr>
          <w:sz w:val="23"/>
          <w:szCs w:val="23"/>
        </w:rPr>
        <w:t xml:space="preserve"> p</w:t>
      </w:r>
      <w:r w:rsidR="00571CA0" w:rsidRPr="00D404D0">
        <w:rPr>
          <w:sz w:val="23"/>
          <w:szCs w:val="23"/>
        </w:rPr>
        <w:t>eople</w:t>
      </w:r>
      <w:r w:rsidR="00B70D2C" w:rsidRPr="00D404D0">
        <w:rPr>
          <w:sz w:val="23"/>
          <w:szCs w:val="23"/>
        </w:rPr>
        <w:t xml:space="preserve"> may live doubled up, reside with extended family</w:t>
      </w:r>
      <w:r w:rsidR="00F51E7D" w:rsidRPr="00D404D0">
        <w:rPr>
          <w:sz w:val="23"/>
          <w:szCs w:val="23"/>
        </w:rPr>
        <w:t>,</w:t>
      </w:r>
      <w:r w:rsidR="00B70D2C" w:rsidRPr="00D404D0">
        <w:rPr>
          <w:sz w:val="23"/>
          <w:szCs w:val="23"/>
        </w:rPr>
        <w:t xml:space="preserve"> or live in the woods or </w:t>
      </w:r>
      <w:r w:rsidR="003C38CC" w:rsidRPr="00D404D0">
        <w:rPr>
          <w:sz w:val="23"/>
          <w:szCs w:val="23"/>
        </w:rPr>
        <w:t xml:space="preserve">areas </w:t>
      </w:r>
      <w:r w:rsidR="00D1410D" w:rsidRPr="00D404D0">
        <w:rPr>
          <w:sz w:val="23"/>
          <w:szCs w:val="23"/>
        </w:rPr>
        <w:t>well outside of town</w:t>
      </w:r>
      <w:r w:rsidR="000C446E" w:rsidRPr="00D404D0">
        <w:rPr>
          <w:sz w:val="23"/>
          <w:szCs w:val="23"/>
        </w:rPr>
        <w:t xml:space="preserve">. </w:t>
      </w:r>
      <w:r w:rsidR="003F66CE" w:rsidRPr="00D404D0">
        <w:rPr>
          <w:sz w:val="23"/>
          <w:szCs w:val="23"/>
        </w:rPr>
        <w:t xml:space="preserve">For individuals experiencing or at risk of </w:t>
      </w:r>
      <w:r w:rsidR="00F51E7D" w:rsidRPr="00D404D0">
        <w:rPr>
          <w:sz w:val="23"/>
          <w:szCs w:val="23"/>
        </w:rPr>
        <w:t xml:space="preserve">rural </w:t>
      </w:r>
      <w:r w:rsidR="003F66CE" w:rsidRPr="00D404D0">
        <w:rPr>
          <w:sz w:val="23"/>
          <w:szCs w:val="23"/>
        </w:rPr>
        <w:t>homelessness</w:t>
      </w:r>
      <w:r w:rsidR="00F51E7D" w:rsidRPr="00D404D0">
        <w:rPr>
          <w:sz w:val="23"/>
          <w:szCs w:val="23"/>
        </w:rPr>
        <w:t xml:space="preserve">, </w:t>
      </w:r>
      <w:r w:rsidR="003F66CE" w:rsidRPr="00D404D0">
        <w:rPr>
          <w:sz w:val="23"/>
          <w:szCs w:val="23"/>
        </w:rPr>
        <w:t xml:space="preserve">the barriers to </w:t>
      </w:r>
      <w:r w:rsidR="00F51E7D" w:rsidRPr="00D404D0">
        <w:rPr>
          <w:sz w:val="23"/>
          <w:szCs w:val="23"/>
        </w:rPr>
        <w:t>access</w:t>
      </w:r>
      <w:r w:rsidR="003F66CE" w:rsidRPr="00D404D0">
        <w:rPr>
          <w:sz w:val="23"/>
          <w:szCs w:val="23"/>
        </w:rPr>
        <w:t xml:space="preserve"> Social Security disability benefits </w:t>
      </w:r>
      <w:r w:rsidR="00630AC0" w:rsidRPr="00D404D0">
        <w:rPr>
          <w:sz w:val="23"/>
          <w:szCs w:val="23"/>
        </w:rPr>
        <w:t>can</w:t>
      </w:r>
      <w:r w:rsidR="003F66CE" w:rsidRPr="00D404D0">
        <w:rPr>
          <w:sz w:val="23"/>
          <w:szCs w:val="23"/>
        </w:rPr>
        <w:t xml:space="preserve"> be </w:t>
      </w:r>
      <w:r w:rsidR="003C38CC" w:rsidRPr="00D404D0">
        <w:rPr>
          <w:sz w:val="23"/>
          <w:szCs w:val="23"/>
        </w:rPr>
        <w:t>numerous</w:t>
      </w:r>
      <w:r w:rsidR="003F66CE" w:rsidRPr="00D404D0">
        <w:rPr>
          <w:sz w:val="23"/>
          <w:szCs w:val="23"/>
        </w:rPr>
        <w:t>, but SOAR (SSI/SSDI Outreach, Access &amp; Recovery)</w:t>
      </w:r>
      <w:r w:rsidR="003F66CE" w:rsidRPr="00D404D0">
        <w:rPr>
          <w:rStyle w:val="FootnoteReference"/>
          <w:rFonts w:asciiTheme="minorHAnsi" w:hAnsiTheme="minorHAnsi"/>
          <w:sz w:val="23"/>
          <w:szCs w:val="23"/>
        </w:rPr>
        <w:footnoteReference w:id="4"/>
      </w:r>
      <w:r w:rsidR="003F66CE" w:rsidRPr="00D404D0">
        <w:rPr>
          <w:sz w:val="23"/>
          <w:szCs w:val="23"/>
        </w:rPr>
        <w:t xml:space="preserve"> can assist.</w:t>
      </w:r>
      <w:r w:rsidR="00630AC0" w:rsidRPr="00D404D0">
        <w:rPr>
          <w:sz w:val="23"/>
          <w:szCs w:val="23"/>
        </w:rPr>
        <w:t xml:space="preserve"> </w:t>
      </w:r>
    </w:p>
    <w:p w14:paraId="48E81712" w14:textId="77777777" w:rsidR="005F69C3" w:rsidRPr="00D404D0" w:rsidRDefault="005F69C3" w:rsidP="00AF5796">
      <w:pPr>
        <w:pStyle w:val="NoSpacing"/>
        <w:rPr>
          <w:rFonts w:asciiTheme="minorHAnsi" w:hAnsiTheme="minorHAnsi" w:cs="Arabic Typesetting"/>
          <w:sz w:val="23"/>
          <w:szCs w:val="23"/>
        </w:rPr>
      </w:pPr>
    </w:p>
    <w:p w14:paraId="3338CEDC" w14:textId="290F3CD9" w:rsidR="00D1410D" w:rsidRPr="00D404D0" w:rsidRDefault="003C38CC" w:rsidP="00A81A7A">
      <w:pPr>
        <w:pStyle w:val="NoSpacing"/>
        <w:spacing w:after="240"/>
        <w:rPr>
          <w:rFonts w:asciiTheme="minorHAnsi" w:hAnsiTheme="minorHAnsi"/>
          <w:sz w:val="23"/>
          <w:szCs w:val="23"/>
        </w:rPr>
      </w:pPr>
      <w:r w:rsidRPr="00D404D0">
        <w:rPr>
          <w:rFonts w:asciiTheme="minorHAnsi" w:hAnsiTheme="minorHAnsi" w:cs="Arabic Typesetting"/>
          <w:b/>
          <w:sz w:val="23"/>
          <w:szCs w:val="23"/>
        </w:rPr>
        <w:t>T</w:t>
      </w:r>
      <w:r w:rsidR="00630AC0" w:rsidRPr="00D404D0">
        <w:rPr>
          <w:rFonts w:asciiTheme="minorHAnsi" w:hAnsiTheme="minorHAnsi" w:cs="Arabic Typesetting"/>
          <w:b/>
          <w:sz w:val="23"/>
          <w:szCs w:val="23"/>
        </w:rPr>
        <w:t xml:space="preserve">ips for </w:t>
      </w:r>
      <w:r w:rsidR="00D1410D" w:rsidRPr="00D404D0">
        <w:rPr>
          <w:rFonts w:asciiTheme="minorHAnsi" w:hAnsiTheme="minorHAnsi" w:cs="Arabic Typesetting"/>
          <w:b/>
          <w:sz w:val="23"/>
          <w:szCs w:val="23"/>
        </w:rPr>
        <w:t>SOAR case manager</w:t>
      </w:r>
      <w:r w:rsidR="00630AC0" w:rsidRPr="00D404D0">
        <w:rPr>
          <w:rFonts w:asciiTheme="minorHAnsi" w:hAnsiTheme="minorHAnsi" w:cs="Arabic Typesetting"/>
          <w:b/>
          <w:sz w:val="23"/>
          <w:szCs w:val="23"/>
        </w:rPr>
        <w:t>s</w:t>
      </w:r>
      <w:r w:rsidR="00D1410D" w:rsidRPr="00D404D0">
        <w:rPr>
          <w:rFonts w:asciiTheme="minorHAnsi" w:hAnsiTheme="minorHAnsi" w:cs="Arabic Typesetting"/>
          <w:b/>
          <w:sz w:val="23"/>
          <w:szCs w:val="23"/>
        </w:rPr>
        <w:t xml:space="preserve"> working in rural communities</w:t>
      </w:r>
      <w:r w:rsidR="00630AC0" w:rsidRPr="00D404D0">
        <w:rPr>
          <w:rFonts w:asciiTheme="minorHAnsi" w:hAnsiTheme="minorHAnsi" w:cs="Arabic Typesetting"/>
          <w:sz w:val="23"/>
          <w:szCs w:val="23"/>
        </w:rPr>
        <w:t>:</w:t>
      </w:r>
    </w:p>
    <w:p w14:paraId="40ECE1EA" w14:textId="1F016747" w:rsidR="00D1410D" w:rsidRPr="00D404D0" w:rsidRDefault="00D1410D" w:rsidP="00F51E7D">
      <w:pPr>
        <w:pStyle w:val="ListParagraph"/>
        <w:rPr>
          <w:b/>
          <w:sz w:val="23"/>
          <w:szCs w:val="23"/>
        </w:rPr>
      </w:pPr>
      <w:r w:rsidRPr="00D404D0">
        <w:rPr>
          <w:i/>
          <w:sz w:val="23"/>
          <w:szCs w:val="23"/>
        </w:rPr>
        <w:t xml:space="preserve">Collect as much information as possible </w:t>
      </w:r>
      <w:r w:rsidR="00630AC0" w:rsidRPr="00D404D0">
        <w:rPr>
          <w:i/>
          <w:sz w:val="23"/>
          <w:szCs w:val="23"/>
        </w:rPr>
        <w:t xml:space="preserve">at </w:t>
      </w:r>
      <w:r w:rsidRPr="00D404D0">
        <w:rPr>
          <w:i/>
          <w:sz w:val="23"/>
          <w:szCs w:val="23"/>
        </w:rPr>
        <w:t>the first meeting</w:t>
      </w:r>
      <w:r w:rsidR="00F51E7D" w:rsidRPr="00D404D0">
        <w:rPr>
          <w:i/>
          <w:sz w:val="23"/>
          <w:szCs w:val="23"/>
        </w:rPr>
        <w:t xml:space="preserve">. </w:t>
      </w:r>
      <w:r w:rsidR="00AF5796" w:rsidRPr="00D404D0">
        <w:rPr>
          <w:sz w:val="23"/>
          <w:szCs w:val="23"/>
        </w:rPr>
        <w:t xml:space="preserve">SOAR case managers </w:t>
      </w:r>
      <w:r w:rsidR="000853D1" w:rsidRPr="00D404D0">
        <w:rPr>
          <w:sz w:val="23"/>
          <w:szCs w:val="23"/>
        </w:rPr>
        <w:t xml:space="preserve">working </w:t>
      </w:r>
      <w:r w:rsidR="00AF5796" w:rsidRPr="00D404D0">
        <w:rPr>
          <w:sz w:val="23"/>
          <w:szCs w:val="23"/>
        </w:rPr>
        <w:t xml:space="preserve">in rural </w:t>
      </w:r>
      <w:r w:rsidR="000853D1" w:rsidRPr="00D404D0">
        <w:rPr>
          <w:sz w:val="23"/>
          <w:szCs w:val="23"/>
        </w:rPr>
        <w:t xml:space="preserve">areas often </w:t>
      </w:r>
      <w:r w:rsidR="00AF5796" w:rsidRPr="00D404D0">
        <w:rPr>
          <w:sz w:val="23"/>
          <w:szCs w:val="23"/>
        </w:rPr>
        <w:t>need to travel long distances to meet with their applicants; additionally</w:t>
      </w:r>
      <w:r w:rsidR="00074F8F" w:rsidRPr="00D404D0">
        <w:rPr>
          <w:sz w:val="23"/>
          <w:szCs w:val="23"/>
        </w:rPr>
        <w:t>,</w:t>
      </w:r>
      <w:r w:rsidR="00AF5796" w:rsidRPr="00D404D0">
        <w:rPr>
          <w:sz w:val="23"/>
          <w:szCs w:val="23"/>
        </w:rPr>
        <w:t xml:space="preserve"> applicants may frequently </w:t>
      </w:r>
      <w:r w:rsidR="00074F8F" w:rsidRPr="00D404D0">
        <w:rPr>
          <w:sz w:val="23"/>
          <w:szCs w:val="23"/>
        </w:rPr>
        <w:t xml:space="preserve">move </w:t>
      </w:r>
      <w:r w:rsidR="00AF5796" w:rsidRPr="00D404D0">
        <w:rPr>
          <w:sz w:val="23"/>
          <w:szCs w:val="23"/>
        </w:rPr>
        <w:t xml:space="preserve">from place to place and lack reliable communication or transportation. </w:t>
      </w:r>
      <w:r w:rsidR="00074F8F" w:rsidRPr="00D404D0">
        <w:rPr>
          <w:sz w:val="23"/>
          <w:szCs w:val="23"/>
        </w:rPr>
        <w:t>As a result,</w:t>
      </w:r>
      <w:r w:rsidR="00AF5796" w:rsidRPr="00D404D0">
        <w:rPr>
          <w:sz w:val="23"/>
          <w:szCs w:val="23"/>
        </w:rPr>
        <w:t xml:space="preserve"> case managers may only be able to meet with their applicants a </w:t>
      </w:r>
      <w:r w:rsidR="00630AC0" w:rsidRPr="00D404D0">
        <w:rPr>
          <w:sz w:val="23"/>
          <w:szCs w:val="23"/>
        </w:rPr>
        <w:t>few</w:t>
      </w:r>
      <w:r w:rsidR="00AF5796" w:rsidRPr="00D404D0">
        <w:rPr>
          <w:sz w:val="23"/>
          <w:szCs w:val="23"/>
        </w:rPr>
        <w:t xml:space="preserve"> times. When </w:t>
      </w:r>
      <w:r w:rsidR="00630AC0" w:rsidRPr="00D404D0">
        <w:rPr>
          <w:sz w:val="23"/>
          <w:szCs w:val="23"/>
        </w:rPr>
        <w:t xml:space="preserve">these </w:t>
      </w:r>
      <w:r w:rsidR="00AF5796" w:rsidRPr="00D404D0">
        <w:rPr>
          <w:sz w:val="23"/>
          <w:szCs w:val="23"/>
        </w:rPr>
        <w:t>meetings do occur</w:t>
      </w:r>
      <w:r w:rsidR="00630AC0" w:rsidRPr="00D404D0">
        <w:rPr>
          <w:sz w:val="23"/>
          <w:szCs w:val="23"/>
        </w:rPr>
        <w:t xml:space="preserve">, gather as much information regarding the applicant and their functional limitations as possible and </w:t>
      </w:r>
      <w:r w:rsidR="00AF5796" w:rsidRPr="00D404D0">
        <w:rPr>
          <w:sz w:val="23"/>
          <w:szCs w:val="23"/>
        </w:rPr>
        <w:t>ensure that al</w:t>
      </w:r>
      <w:r w:rsidR="004753CD" w:rsidRPr="00D404D0">
        <w:rPr>
          <w:sz w:val="23"/>
          <w:szCs w:val="23"/>
        </w:rPr>
        <w:t>l forms are complete and signed</w:t>
      </w:r>
      <w:r w:rsidR="00630AC0" w:rsidRPr="00D404D0">
        <w:rPr>
          <w:sz w:val="23"/>
          <w:szCs w:val="23"/>
        </w:rPr>
        <w:t>.</w:t>
      </w:r>
      <w:r w:rsidR="004753CD" w:rsidRPr="00D404D0">
        <w:rPr>
          <w:sz w:val="23"/>
          <w:szCs w:val="23"/>
        </w:rPr>
        <w:t xml:space="preserve"> </w:t>
      </w:r>
    </w:p>
    <w:p w14:paraId="44972481" w14:textId="0B30EBB3" w:rsidR="005466A3" w:rsidRPr="00D404D0" w:rsidRDefault="000853D1" w:rsidP="00F51E7D">
      <w:pPr>
        <w:pStyle w:val="ListParagraph"/>
        <w:rPr>
          <w:i/>
          <w:sz w:val="23"/>
          <w:szCs w:val="23"/>
        </w:rPr>
      </w:pPr>
      <w:r w:rsidRPr="00D404D0">
        <w:rPr>
          <w:i/>
          <w:sz w:val="23"/>
          <w:szCs w:val="23"/>
        </w:rPr>
        <w:t xml:space="preserve">Use the telephone or </w:t>
      </w:r>
      <w:r w:rsidR="00074F8F" w:rsidRPr="00D404D0">
        <w:rPr>
          <w:i/>
          <w:sz w:val="23"/>
          <w:szCs w:val="23"/>
        </w:rPr>
        <w:t>S</w:t>
      </w:r>
      <w:r w:rsidR="00D1410D" w:rsidRPr="00D404D0">
        <w:rPr>
          <w:i/>
          <w:sz w:val="23"/>
          <w:szCs w:val="23"/>
        </w:rPr>
        <w:t>kype to communicate with your applicant</w:t>
      </w:r>
      <w:r w:rsidR="00F51E7D" w:rsidRPr="00D404D0">
        <w:rPr>
          <w:i/>
          <w:sz w:val="23"/>
          <w:szCs w:val="23"/>
        </w:rPr>
        <w:t xml:space="preserve">. </w:t>
      </w:r>
      <w:r w:rsidR="005466A3" w:rsidRPr="00D404D0">
        <w:rPr>
          <w:sz w:val="23"/>
          <w:szCs w:val="23"/>
        </w:rPr>
        <w:t xml:space="preserve">If </w:t>
      </w:r>
      <w:r w:rsidR="0000666B" w:rsidRPr="00D404D0">
        <w:rPr>
          <w:sz w:val="23"/>
          <w:szCs w:val="23"/>
        </w:rPr>
        <w:t>the case manager is</w:t>
      </w:r>
      <w:r w:rsidR="005466A3" w:rsidRPr="00D404D0">
        <w:rPr>
          <w:sz w:val="23"/>
          <w:szCs w:val="23"/>
        </w:rPr>
        <w:t xml:space="preserve"> not able to meet with </w:t>
      </w:r>
      <w:r w:rsidR="0000666B" w:rsidRPr="00D404D0">
        <w:rPr>
          <w:sz w:val="23"/>
          <w:szCs w:val="23"/>
        </w:rPr>
        <w:t xml:space="preserve">the </w:t>
      </w:r>
      <w:r w:rsidR="005466A3" w:rsidRPr="00D404D0">
        <w:rPr>
          <w:sz w:val="23"/>
          <w:szCs w:val="23"/>
        </w:rPr>
        <w:t xml:space="preserve">applicant in person, use technology!  When available, the phone, </w:t>
      </w:r>
      <w:r w:rsidR="00630AC0" w:rsidRPr="00D404D0">
        <w:rPr>
          <w:sz w:val="23"/>
          <w:szCs w:val="23"/>
        </w:rPr>
        <w:t>S</w:t>
      </w:r>
      <w:r w:rsidR="005466A3" w:rsidRPr="00D404D0">
        <w:rPr>
          <w:sz w:val="23"/>
          <w:szCs w:val="23"/>
        </w:rPr>
        <w:t xml:space="preserve">kype, instant messaging, etc. can be great ways to communicate with </w:t>
      </w:r>
      <w:r w:rsidR="0000666B" w:rsidRPr="00D404D0">
        <w:rPr>
          <w:sz w:val="23"/>
          <w:szCs w:val="23"/>
        </w:rPr>
        <w:t xml:space="preserve">the </w:t>
      </w:r>
      <w:r w:rsidR="005466A3" w:rsidRPr="00D404D0">
        <w:rPr>
          <w:sz w:val="23"/>
          <w:szCs w:val="23"/>
        </w:rPr>
        <w:t>applicant regarding the status of their application or to continue the interviewing process.</w:t>
      </w:r>
    </w:p>
    <w:p w14:paraId="51DE535A" w14:textId="6ECEF77C" w:rsidR="00D1410D" w:rsidRPr="00D404D0" w:rsidRDefault="00E6290F" w:rsidP="00F51E7D">
      <w:pPr>
        <w:pStyle w:val="ListParagraph"/>
        <w:rPr>
          <w:sz w:val="23"/>
          <w:szCs w:val="23"/>
        </w:rPr>
      </w:pPr>
      <w:r w:rsidRPr="00D404D0">
        <w:rPr>
          <w:i/>
          <w:sz w:val="23"/>
          <w:szCs w:val="23"/>
        </w:rPr>
        <w:t xml:space="preserve">Ensure </w:t>
      </w:r>
      <w:r w:rsidR="00D1410D" w:rsidRPr="00D404D0">
        <w:rPr>
          <w:i/>
          <w:sz w:val="23"/>
          <w:szCs w:val="23"/>
        </w:rPr>
        <w:t xml:space="preserve">that </w:t>
      </w:r>
      <w:r w:rsidR="0000666B" w:rsidRPr="00D404D0">
        <w:rPr>
          <w:i/>
          <w:sz w:val="23"/>
          <w:szCs w:val="23"/>
        </w:rPr>
        <w:t>there is</w:t>
      </w:r>
      <w:r w:rsidR="00D1410D" w:rsidRPr="00D404D0">
        <w:rPr>
          <w:i/>
          <w:sz w:val="23"/>
          <w:szCs w:val="23"/>
        </w:rPr>
        <w:t xml:space="preserve"> a reliable third party source</w:t>
      </w:r>
      <w:r w:rsidR="00F51E7D" w:rsidRPr="00D404D0">
        <w:rPr>
          <w:i/>
          <w:sz w:val="23"/>
          <w:szCs w:val="23"/>
        </w:rPr>
        <w:t xml:space="preserve">. </w:t>
      </w:r>
      <w:r w:rsidR="00333EAE" w:rsidRPr="00D404D0">
        <w:rPr>
          <w:sz w:val="23"/>
          <w:szCs w:val="23"/>
        </w:rPr>
        <w:t xml:space="preserve">Whether it be a friend, relative or case manager of the applicant, having a reliable third party who can locate and communicate with the applicant is a key component of working in a rural setting. </w:t>
      </w:r>
    </w:p>
    <w:p w14:paraId="5BCA17BA" w14:textId="6E2B816F" w:rsidR="00333EAE" w:rsidRPr="00D404D0" w:rsidRDefault="000853D1" w:rsidP="00F51E7D">
      <w:pPr>
        <w:pStyle w:val="ListParagraph"/>
        <w:rPr>
          <w:b/>
          <w:sz w:val="23"/>
          <w:szCs w:val="23"/>
        </w:rPr>
      </w:pPr>
      <w:r w:rsidRPr="00D404D0">
        <w:rPr>
          <w:i/>
          <w:sz w:val="23"/>
          <w:szCs w:val="23"/>
        </w:rPr>
        <w:t>Utilize t</w:t>
      </w:r>
      <w:r w:rsidR="00D1410D" w:rsidRPr="00D404D0">
        <w:rPr>
          <w:i/>
          <w:sz w:val="23"/>
          <w:szCs w:val="23"/>
        </w:rPr>
        <w:t>elemedicine</w:t>
      </w:r>
      <w:r w:rsidRPr="00D404D0">
        <w:rPr>
          <w:i/>
          <w:sz w:val="23"/>
          <w:szCs w:val="23"/>
        </w:rPr>
        <w:t xml:space="preserve">. </w:t>
      </w:r>
      <w:r w:rsidRPr="00D404D0">
        <w:rPr>
          <w:sz w:val="23"/>
          <w:szCs w:val="23"/>
        </w:rPr>
        <w:t>Telemedicine</w:t>
      </w:r>
      <w:r w:rsidR="00F51E7D" w:rsidRPr="00D404D0">
        <w:rPr>
          <w:b/>
          <w:sz w:val="23"/>
          <w:szCs w:val="23"/>
        </w:rPr>
        <w:t xml:space="preserve"> </w:t>
      </w:r>
      <w:r w:rsidR="00333EAE" w:rsidRPr="00D404D0">
        <w:rPr>
          <w:rFonts w:cs="Arial"/>
          <w:bCs/>
          <w:color w:val="252525"/>
          <w:sz w:val="23"/>
          <w:szCs w:val="23"/>
          <w:shd w:val="clear" w:color="auto" w:fill="FFFFFF"/>
        </w:rPr>
        <w:t xml:space="preserve">is the use of telecommunication and technology to provide health care to communities from a distance. It </w:t>
      </w:r>
      <w:r w:rsidR="00333EAE" w:rsidRPr="00D404D0">
        <w:rPr>
          <w:rFonts w:cs="Arial"/>
          <w:bCs/>
          <w:color w:val="252525"/>
          <w:sz w:val="23"/>
          <w:szCs w:val="23"/>
          <w:shd w:val="clear" w:color="auto" w:fill="FFFFFF"/>
        </w:rPr>
        <w:lastRenderedPageBreak/>
        <w:t>helps to eliminate barriers to treatment and can improve access to services in rural or remote areas.</w:t>
      </w:r>
    </w:p>
    <w:p w14:paraId="09D7F35D" w14:textId="77777777" w:rsidR="00821310" w:rsidRPr="00D404D0" w:rsidRDefault="00821310" w:rsidP="00821310">
      <w:pPr>
        <w:pStyle w:val="NoSpacing"/>
        <w:rPr>
          <w:rFonts w:asciiTheme="minorHAnsi" w:hAnsiTheme="minorHAnsi"/>
          <w:b/>
          <w:sz w:val="23"/>
          <w:szCs w:val="23"/>
        </w:rPr>
      </w:pPr>
    </w:p>
    <w:p w14:paraId="744CF48D" w14:textId="14F93880" w:rsidR="00670772" w:rsidRPr="00D404D0" w:rsidRDefault="00821310" w:rsidP="00F51E7D">
      <w:pPr>
        <w:rPr>
          <w:sz w:val="23"/>
          <w:szCs w:val="23"/>
        </w:rPr>
      </w:pPr>
      <w:r w:rsidRPr="00D404D0">
        <w:rPr>
          <w:sz w:val="23"/>
          <w:szCs w:val="23"/>
        </w:rPr>
        <w:t xml:space="preserve">Throughout the country, rural and frontier communities are </w:t>
      </w:r>
      <w:r w:rsidR="00C97340" w:rsidRPr="00D404D0">
        <w:rPr>
          <w:sz w:val="23"/>
          <w:szCs w:val="23"/>
        </w:rPr>
        <w:t>finding innovative ways to work with applicants a</w:t>
      </w:r>
      <w:r w:rsidR="000853D1" w:rsidRPr="00D404D0">
        <w:rPr>
          <w:sz w:val="23"/>
          <w:szCs w:val="23"/>
        </w:rPr>
        <w:t xml:space="preserve">nd complete SOAR applications. </w:t>
      </w:r>
      <w:r w:rsidR="00C97340" w:rsidRPr="00D404D0">
        <w:rPr>
          <w:sz w:val="23"/>
          <w:szCs w:val="23"/>
        </w:rPr>
        <w:t>The</w:t>
      </w:r>
      <w:r w:rsidR="00074F8F" w:rsidRPr="00D404D0">
        <w:rPr>
          <w:sz w:val="23"/>
          <w:szCs w:val="23"/>
        </w:rPr>
        <w:t>ir</w:t>
      </w:r>
      <w:r w:rsidR="00C97340" w:rsidRPr="00D404D0">
        <w:rPr>
          <w:sz w:val="23"/>
          <w:szCs w:val="23"/>
        </w:rPr>
        <w:t xml:space="preserve"> efforts have </w:t>
      </w:r>
      <w:r w:rsidR="00074F8F" w:rsidRPr="00D404D0">
        <w:rPr>
          <w:sz w:val="23"/>
          <w:szCs w:val="23"/>
        </w:rPr>
        <w:t>resulted in more</w:t>
      </w:r>
      <w:r w:rsidR="00C97340" w:rsidRPr="00D404D0">
        <w:rPr>
          <w:sz w:val="23"/>
          <w:szCs w:val="23"/>
        </w:rPr>
        <w:t xml:space="preserve"> people receiving benefits, becoming stably housed and </w:t>
      </w:r>
      <w:r w:rsidR="0000666B" w:rsidRPr="00D404D0">
        <w:rPr>
          <w:sz w:val="23"/>
          <w:szCs w:val="23"/>
        </w:rPr>
        <w:t xml:space="preserve">progressing </w:t>
      </w:r>
      <w:r w:rsidR="00C97340" w:rsidRPr="00D404D0">
        <w:rPr>
          <w:sz w:val="23"/>
          <w:szCs w:val="23"/>
        </w:rPr>
        <w:t>on the road to recovery!</w:t>
      </w:r>
      <w:r w:rsidRPr="00D404D0">
        <w:rPr>
          <w:sz w:val="23"/>
          <w:szCs w:val="23"/>
        </w:rPr>
        <w:t xml:space="preserve">  </w:t>
      </w:r>
    </w:p>
    <w:sectPr w:rsidR="00670772" w:rsidRPr="00D404D0" w:rsidSect="001D2F4D">
      <w:headerReference w:type="default" r:id="rId8"/>
      <w:footerReference w:type="default" r:id="rId9"/>
      <w:type w:val="continuous"/>
      <w:pgSz w:w="12240" w:h="15840"/>
      <w:pgMar w:top="720" w:right="1080" w:bottom="720" w:left="1080" w:header="720" w:footer="576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04662" w14:textId="77777777" w:rsidR="000A44F6" w:rsidRDefault="000A44F6" w:rsidP="0015209C">
      <w:r>
        <w:separator/>
      </w:r>
    </w:p>
  </w:endnote>
  <w:endnote w:type="continuationSeparator" w:id="0">
    <w:p w14:paraId="258A9FFE" w14:textId="77777777" w:rsidR="000A44F6" w:rsidRDefault="000A44F6" w:rsidP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C375C" w14:textId="3D42A148" w:rsidR="00225D7A" w:rsidRPr="003F25CA" w:rsidRDefault="00225D7A" w:rsidP="002A78A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DATE  \@ "MMMM d, yyyy"  \* MERGEFORMAT </w:instrText>
    </w:r>
    <w:r>
      <w:rPr>
        <w:noProof/>
      </w:rPr>
      <w:fldChar w:fldCharType="separate"/>
    </w:r>
    <w:r w:rsidR="00277C85">
      <w:rPr>
        <w:noProof/>
      </w:rPr>
      <w:t>October 11, 2016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2C399" w14:textId="77777777" w:rsidR="000A44F6" w:rsidRDefault="000A44F6" w:rsidP="0015209C">
      <w:r>
        <w:separator/>
      </w:r>
    </w:p>
  </w:footnote>
  <w:footnote w:type="continuationSeparator" w:id="0">
    <w:p w14:paraId="0AE3F0CC" w14:textId="77777777" w:rsidR="000A44F6" w:rsidRDefault="000A44F6" w:rsidP="0015209C">
      <w:r>
        <w:continuationSeparator/>
      </w:r>
    </w:p>
  </w:footnote>
  <w:footnote w:id="1">
    <w:p w14:paraId="20C1206B" w14:textId="00B28EDA" w:rsidR="00910E15" w:rsidRPr="006876E3" w:rsidRDefault="00910E15" w:rsidP="006876E3">
      <w:pPr>
        <w:spacing w:line="240" w:lineRule="auto"/>
        <w:rPr>
          <w:rFonts w:asciiTheme="minorHAnsi" w:hAnsiTheme="minorHAnsi"/>
          <w:sz w:val="20"/>
          <w:szCs w:val="20"/>
        </w:rPr>
      </w:pPr>
      <w:r w:rsidRPr="006876E3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6876E3">
        <w:rPr>
          <w:rFonts w:asciiTheme="minorHAnsi" w:hAnsiTheme="minorHAnsi"/>
          <w:sz w:val="20"/>
          <w:szCs w:val="20"/>
        </w:rPr>
        <w:t xml:space="preserve"> </w:t>
      </w:r>
      <w:r w:rsidR="006876E3" w:rsidRPr="006876E3">
        <w:rPr>
          <w:rFonts w:asciiTheme="minorHAnsi" w:eastAsia="Times New Roman" w:hAnsiTheme="minorHAnsi"/>
          <w:sz w:val="20"/>
          <w:szCs w:val="20"/>
        </w:rPr>
        <w:t xml:space="preserve">Rural Homelessness from http://www.endhomelessness.org/pages/rural </w:t>
      </w:r>
    </w:p>
  </w:footnote>
  <w:footnote w:id="2">
    <w:p w14:paraId="01A798A1" w14:textId="5DEF7114" w:rsidR="005676A5" w:rsidRPr="006876E3" w:rsidRDefault="005676A5" w:rsidP="006876E3">
      <w:pPr>
        <w:spacing w:line="240" w:lineRule="auto"/>
        <w:rPr>
          <w:rFonts w:asciiTheme="minorHAnsi" w:eastAsia="Times New Roman" w:hAnsiTheme="minorHAnsi"/>
          <w:sz w:val="20"/>
          <w:szCs w:val="20"/>
        </w:rPr>
      </w:pPr>
      <w:r w:rsidRPr="006876E3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6876E3">
        <w:rPr>
          <w:rFonts w:asciiTheme="minorHAnsi" w:hAnsiTheme="minorHAnsi"/>
          <w:sz w:val="20"/>
          <w:szCs w:val="20"/>
        </w:rPr>
        <w:t xml:space="preserve"> </w:t>
      </w:r>
      <w:r w:rsidR="006876E3" w:rsidRPr="006876E3">
        <w:rPr>
          <w:rFonts w:asciiTheme="minorHAnsi" w:eastAsia="Times New Roman" w:hAnsiTheme="minorHAnsi"/>
          <w:i/>
          <w:iCs/>
          <w:sz w:val="20"/>
          <w:szCs w:val="20"/>
        </w:rPr>
        <w:t>Rural Housing, Toolkit Money Follows the Person</w:t>
      </w:r>
      <w:r w:rsidR="006876E3" w:rsidRPr="006876E3">
        <w:rPr>
          <w:rFonts w:asciiTheme="minorHAnsi" w:eastAsia="Times New Roman" w:hAnsiTheme="minorHAnsi"/>
          <w:sz w:val="20"/>
          <w:szCs w:val="20"/>
        </w:rPr>
        <w:t xml:space="preserve"> http://neweditions.net/housing/documents/Rural_Housing_Toolkit.pdf. </w:t>
      </w:r>
    </w:p>
  </w:footnote>
  <w:footnote w:id="3">
    <w:p w14:paraId="454FB166" w14:textId="5F1A5864" w:rsidR="00D404D0" w:rsidRDefault="00D404D0" w:rsidP="006876E3">
      <w:pPr>
        <w:spacing w:line="240" w:lineRule="auto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Theme="minorHAnsi" w:eastAsia="Times New Roman" w:hAnsiTheme="minorHAnsi"/>
          <w:sz w:val="20"/>
          <w:szCs w:val="20"/>
        </w:rPr>
        <w:t>Farrigan</w:t>
      </w:r>
      <w:proofErr w:type="spellEnd"/>
      <w:r>
        <w:rPr>
          <w:rFonts w:asciiTheme="minorHAnsi" w:eastAsia="Times New Roman" w:hAnsiTheme="minorHAnsi"/>
          <w:sz w:val="20"/>
          <w:szCs w:val="20"/>
        </w:rPr>
        <w:t xml:space="preserve">, T. </w:t>
      </w:r>
      <w:r w:rsidRPr="00D404D0">
        <w:rPr>
          <w:rFonts w:asciiTheme="minorHAnsi" w:eastAsia="Times New Roman" w:hAnsiTheme="minorHAnsi"/>
          <w:sz w:val="20"/>
          <w:szCs w:val="20"/>
        </w:rPr>
        <w:t>USDA ERS - Rural Poverty &amp; We</w:t>
      </w:r>
      <w:r w:rsidR="006876E3">
        <w:rPr>
          <w:rFonts w:asciiTheme="minorHAnsi" w:eastAsia="Times New Roman" w:hAnsiTheme="minorHAnsi"/>
          <w:sz w:val="20"/>
          <w:szCs w:val="20"/>
        </w:rPr>
        <w:t xml:space="preserve">ll-being: Geography of Poverty </w:t>
      </w:r>
      <w:r w:rsidRPr="00D404D0">
        <w:rPr>
          <w:rFonts w:asciiTheme="minorHAnsi" w:eastAsia="Times New Roman" w:hAnsiTheme="minorHAnsi"/>
          <w:sz w:val="20"/>
          <w:szCs w:val="20"/>
        </w:rPr>
        <w:t>from http://www.ers.usda.gov/topics/rural-economy-population/rural-poverty-well-being/geography-of-poverty.aspx</w:t>
      </w:r>
      <w:r w:rsidRPr="00D404D0">
        <w:rPr>
          <w:rFonts w:ascii="Times New Roman" w:eastAsia="Times New Roman" w:hAnsi="Times New Roman"/>
          <w:szCs w:val="24"/>
        </w:rPr>
        <w:t xml:space="preserve"> </w:t>
      </w:r>
    </w:p>
  </w:footnote>
  <w:footnote w:id="4">
    <w:p w14:paraId="74D4A762" w14:textId="1F322756" w:rsidR="006876E3" w:rsidRPr="006876E3" w:rsidRDefault="003F66CE" w:rsidP="006876E3">
      <w:p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E94EB0" w:rsidRPr="00E94EB0">
        <w:rPr>
          <w:rFonts w:asciiTheme="minorHAnsi" w:eastAsia="Times New Roman" w:hAnsiTheme="minorHAnsi"/>
          <w:sz w:val="20"/>
          <w:szCs w:val="20"/>
        </w:rPr>
        <w:t xml:space="preserve">SOAR Works! </w:t>
      </w:r>
      <w:r w:rsidR="006876E3" w:rsidRPr="00E94EB0">
        <w:rPr>
          <w:rFonts w:asciiTheme="minorHAnsi" w:eastAsia="Times New Roman" w:hAnsiTheme="minorHAnsi"/>
          <w:sz w:val="20"/>
          <w:szCs w:val="20"/>
        </w:rPr>
        <w:t>from http</w:t>
      </w:r>
      <w:r w:rsidR="005F28B1">
        <w:rPr>
          <w:rFonts w:asciiTheme="minorHAnsi" w:eastAsia="Times New Roman" w:hAnsiTheme="minorHAnsi"/>
          <w:sz w:val="20"/>
          <w:szCs w:val="20"/>
        </w:rPr>
        <w:t>s</w:t>
      </w:r>
      <w:r w:rsidR="006876E3" w:rsidRPr="00E94EB0">
        <w:rPr>
          <w:rFonts w:asciiTheme="minorHAnsi" w:eastAsia="Times New Roman" w:hAnsiTheme="minorHAnsi"/>
          <w:sz w:val="20"/>
          <w:szCs w:val="20"/>
        </w:rPr>
        <w:t xml:space="preserve">://soarworks.prainc.com/ </w:t>
      </w:r>
    </w:p>
    <w:p w14:paraId="2E689EEB" w14:textId="65334EF3" w:rsidR="003F66CE" w:rsidRDefault="003F66CE" w:rsidP="003F66C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1F923" w14:textId="77777777" w:rsidR="00225D7A" w:rsidRDefault="00225D7A" w:rsidP="0015209C">
    <w:pPr>
      <w:tabs>
        <w:tab w:val="right" w:pos="9990"/>
      </w:tabs>
    </w:pPr>
    <w:r w:rsidRPr="00C8539D">
      <w:rPr>
        <w:noProof/>
      </w:rPr>
      <w:drawing>
        <wp:anchor distT="0" distB="0" distL="114300" distR="114300" simplePos="0" relativeHeight="251658240" behindDoc="0" locked="0" layoutInCell="1" allowOverlap="1" wp14:anchorId="1829FE62" wp14:editId="1E10A602">
          <wp:simplePos x="0" y="0"/>
          <wp:positionH relativeFrom="column">
            <wp:posOffset>-635</wp:posOffset>
          </wp:positionH>
          <wp:positionV relativeFrom="paragraph">
            <wp:posOffset>25400</wp:posOffset>
          </wp:positionV>
          <wp:extent cx="2004060" cy="596900"/>
          <wp:effectExtent l="0" t="0" r="0" b="0"/>
          <wp:wrapThrough wrapText="bothSides">
            <wp:wrapPolygon edited="0">
              <wp:start x="1437" y="0"/>
              <wp:lineTo x="411" y="4136"/>
              <wp:lineTo x="411" y="6204"/>
              <wp:lineTo x="821" y="11719"/>
              <wp:lineTo x="0" y="20681"/>
              <wp:lineTo x="1437" y="20681"/>
              <wp:lineTo x="10266" y="12409"/>
              <wp:lineTo x="21148" y="11719"/>
              <wp:lineTo x="21148" y="2068"/>
              <wp:lineTo x="8418" y="0"/>
              <wp:lineTo x="1437" y="0"/>
            </wp:wrapPolygon>
          </wp:wrapThrough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FBD5B3C" wp14:editId="1E621C10">
          <wp:extent cx="1550035" cy="411480"/>
          <wp:effectExtent l="0" t="0" r="0" b="7620"/>
          <wp:docPr id="18" name="Picture 18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DC6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92A54"/>
    <w:multiLevelType w:val="hybridMultilevel"/>
    <w:tmpl w:val="061A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287"/>
    <w:multiLevelType w:val="hybridMultilevel"/>
    <w:tmpl w:val="DC5658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3475"/>
    <w:multiLevelType w:val="hybridMultilevel"/>
    <w:tmpl w:val="0C824CC4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3835"/>
    <w:multiLevelType w:val="hybridMultilevel"/>
    <w:tmpl w:val="10F26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A67"/>
    <w:multiLevelType w:val="hybridMultilevel"/>
    <w:tmpl w:val="30B85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2495"/>
    <w:multiLevelType w:val="hybridMultilevel"/>
    <w:tmpl w:val="4F8E8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265E6"/>
    <w:multiLevelType w:val="hybridMultilevel"/>
    <w:tmpl w:val="CA829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6B82"/>
    <w:multiLevelType w:val="hybridMultilevel"/>
    <w:tmpl w:val="53AA353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87FDF"/>
    <w:multiLevelType w:val="hybridMultilevel"/>
    <w:tmpl w:val="59C0A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7034A"/>
    <w:multiLevelType w:val="hybridMultilevel"/>
    <w:tmpl w:val="BCBAA954"/>
    <w:lvl w:ilvl="0" w:tplc="A01861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86F35"/>
    <w:multiLevelType w:val="hybridMultilevel"/>
    <w:tmpl w:val="9E3839F4"/>
    <w:lvl w:ilvl="0" w:tplc="C3342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80879"/>
    <w:multiLevelType w:val="hybridMultilevel"/>
    <w:tmpl w:val="77D0E6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E3E02"/>
    <w:multiLevelType w:val="hybridMultilevel"/>
    <w:tmpl w:val="321EF08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5641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C5F29"/>
    <w:multiLevelType w:val="hybridMultilevel"/>
    <w:tmpl w:val="DEF29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7CF8"/>
    <w:multiLevelType w:val="hybridMultilevel"/>
    <w:tmpl w:val="15329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D0940DC"/>
    <w:multiLevelType w:val="hybridMultilevel"/>
    <w:tmpl w:val="04A23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22F9"/>
    <w:multiLevelType w:val="hybridMultilevel"/>
    <w:tmpl w:val="C862F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04A1"/>
    <w:multiLevelType w:val="hybridMultilevel"/>
    <w:tmpl w:val="967A6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840F4"/>
    <w:multiLevelType w:val="hybridMultilevel"/>
    <w:tmpl w:val="3530E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22932"/>
    <w:multiLevelType w:val="hybridMultilevel"/>
    <w:tmpl w:val="3F0E6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D07E3"/>
    <w:multiLevelType w:val="hybridMultilevel"/>
    <w:tmpl w:val="E6D2C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0A7F7D"/>
    <w:multiLevelType w:val="hybridMultilevel"/>
    <w:tmpl w:val="55922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F7E5B"/>
    <w:multiLevelType w:val="hybridMultilevel"/>
    <w:tmpl w:val="78E8E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67BF"/>
    <w:multiLevelType w:val="hybridMultilevel"/>
    <w:tmpl w:val="A496B596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D77EA3"/>
    <w:multiLevelType w:val="hybridMultilevel"/>
    <w:tmpl w:val="F9084556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0FD2817"/>
    <w:multiLevelType w:val="hybridMultilevel"/>
    <w:tmpl w:val="6EF41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33207"/>
    <w:multiLevelType w:val="hybridMultilevel"/>
    <w:tmpl w:val="DFBA8D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E3AE8"/>
    <w:multiLevelType w:val="hybridMultilevel"/>
    <w:tmpl w:val="4E9E9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A67BC"/>
    <w:multiLevelType w:val="hybridMultilevel"/>
    <w:tmpl w:val="BE80B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622FBA"/>
    <w:multiLevelType w:val="hybridMultilevel"/>
    <w:tmpl w:val="5A18DCB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55122E"/>
    <w:multiLevelType w:val="hybridMultilevel"/>
    <w:tmpl w:val="29564E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87609"/>
    <w:multiLevelType w:val="hybridMultilevel"/>
    <w:tmpl w:val="21B8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95454"/>
    <w:multiLevelType w:val="hybridMultilevel"/>
    <w:tmpl w:val="A7388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A42B1"/>
    <w:multiLevelType w:val="hybridMultilevel"/>
    <w:tmpl w:val="991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82431"/>
    <w:multiLevelType w:val="hybridMultilevel"/>
    <w:tmpl w:val="28D83A52"/>
    <w:lvl w:ilvl="0" w:tplc="E6F019FE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E7188B"/>
    <w:multiLevelType w:val="hybridMultilevel"/>
    <w:tmpl w:val="9A2C1A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11904"/>
    <w:multiLevelType w:val="hybridMultilevel"/>
    <w:tmpl w:val="E3DE5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947BF"/>
    <w:multiLevelType w:val="hybridMultilevel"/>
    <w:tmpl w:val="EA125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250509"/>
    <w:multiLevelType w:val="hybridMultilevel"/>
    <w:tmpl w:val="BB4026C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2668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5C701F"/>
    <w:multiLevelType w:val="hybridMultilevel"/>
    <w:tmpl w:val="5B287272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9"/>
  </w:num>
  <w:num w:numId="5">
    <w:abstractNumId w:val="15"/>
  </w:num>
  <w:num w:numId="6">
    <w:abstractNumId w:val="27"/>
  </w:num>
  <w:num w:numId="7">
    <w:abstractNumId w:val="6"/>
  </w:num>
  <w:num w:numId="8">
    <w:abstractNumId w:val="10"/>
  </w:num>
  <w:num w:numId="9">
    <w:abstractNumId w:val="0"/>
  </w:num>
  <w:num w:numId="10">
    <w:abstractNumId w:val="21"/>
  </w:num>
  <w:num w:numId="11">
    <w:abstractNumId w:val="26"/>
  </w:num>
  <w:num w:numId="12">
    <w:abstractNumId w:val="9"/>
  </w:num>
  <w:num w:numId="13">
    <w:abstractNumId w:val="37"/>
  </w:num>
  <w:num w:numId="14">
    <w:abstractNumId w:val="11"/>
  </w:num>
  <w:num w:numId="15">
    <w:abstractNumId w:val="38"/>
  </w:num>
  <w:num w:numId="16">
    <w:abstractNumId w:val="29"/>
  </w:num>
  <w:num w:numId="17">
    <w:abstractNumId w:val="5"/>
  </w:num>
  <w:num w:numId="18">
    <w:abstractNumId w:val="32"/>
  </w:num>
  <w:num w:numId="19">
    <w:abstractNumId w:val="1"/>
  </w:num>
  <w:num w:numId="20">
    <w:abstractNumId w:val="40"/>
  </w:num>
  <w:num w:numId="21">
    <w:abstractNumId w:val="3"/>
  </w:num>
  <w:num w:numId="22">
    <w:abstractNumId w:val="24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5"/>
  </w:num>
  <w:num w:numId="28">
    <w:abstractNumId w:val="35"/>
  </w:num>
  <w:num w:numId="29">
    <w:abstractNumId w:val="35"/>
  </w:num>
  <w:num w:numId="30">
    <w:abstractNumId w:val="35"/>
  </w:num>
  <w:num w:numId="31">
    <w:abstractNumId w:val="35"/>
  </w:num>
  <w:num w:numId="32">
    <w:abstractNumId w:val="35"/>
  </w:num>
  <w:num w:numId="33">
    <w:abstractNumId w:val="25"/>
  </w:num>
  <w:num w:numId="34">
    <w:abstractNumId w:val="19"/>
  </w:num>
  <w:num w:numId="35">
    <w:abstractNumId w:val="4"/>
  </w:num>
  <w:num w:numId="36">
    <w:abstractNumId w:val="22"/>
  </w:num>
  <w:num w:numId="37">
    <w:abstractNumId w:val="31"/>
  </w:num>
  <w:num w:numId="38">
    <w:abstractNumId w:val="16"/>
  </w:num>
  <w:num w:numId="39">
    <w:abstractNumId w:val="20"/>
  </w:num>
  <w:num w:numId="40">
    <w:abstractNumId w:val="2"/>
  </w:num>
  <w:num w:numId="41">
    <w:abstractNumId w:val="36"/>
  </w:num>
  <w:num w:numId="42">
    <w:abstractNumId w:val="7"/>
  </w:num>
  <w:num w:numId="43">
    <w:abstractNumId w:val="12"/>
  </w:num>
  <w:num w:numId="44">
    <w:abstractNumId w:val="17"/>
  </w:num>
  <w:num w:numId="45">
    <w:abstractNumId w:val="23"/>
  </w:num>
  <w:num w:numId="46">
    <w:abstractNumId w:val="33"/>
  </w:num>
  <w:num w:numId="47">
    <w:abstractNumId w:val="18"/>
  </w:num>
  <w:num w:numId="48">
    <w:abstractNumId w:val="14"/>
  </w:num>
  <w:num w:numId="49">
    <w:abstractNumId w:val="3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78"/>
    <w:rsid w:val="0000666B"/>
    <w:rsid w:val="000173B1"/>
    <w:rsid w:val="00040825"/>
    <w:rsid w:val="000427D3"/>
    <w:rsid w:val="00074F8F"/>
    <w:rsid w:val="000772F5"/>
    <w:rsid w:val="00083D95"/>
    <w:rsid w:val="000853D1"/>
    <w:rsid w:val="000913C5"/>
    <w:rsid w:val="00092ADF"/>
    <w:rsid w:val="00093527"/>
    <w:rsid w:val="000A44F6"/>
    <w:rsid w:val="000A50A4"/>
    <w:rsid w:val="000B14F8"/>
    <w:rsid w:val="000C31DC"/>
    <w:rsid w:val="000C446E"/>
    <w:rsid w:val="000E1570"/>
    <w:rsid w:val="00125C30"/>
    <w:rsid w:val="00130AEC"/>
    <w:rsid w:val="0015209C"/>
    <w:rsid w:val="00162261"/>
    <w:rsid w:val="00184AB7"/>
    <w:rsid w:val="001B411A"/>
    <w:rsid w:val="001C4FBD"/>
    <w:rsid w:val="001D2F4D"/>
    <w:rsid w:val="001F6335"/>
    <w:rsid w:val="0020277B"/>
    <w:rsid w:val="00210562"/>
    <w:rsid w:val="00225D7A"/>
    <w:rsid w:val="0022678D"/>
    <w:rsid w:val="00231727"/>
    <w:rsid w:val="00250397"/>
    <w:rsid w:val="00260999"/>
    <w:rsid w:val="002660CB"/>
    <w:rsid w:val="00274C12"/>
    <w:rsid w:val="002771B8"/>
    <w:rsid w:val="00277C85"/>
    <w:rsid w:val="002853A0"/>
    <w:rsid w:val="002954D6"/>
    <w:rsid w:val="00296C7D"/>
    <w:rsid w:val="00296EC9"/>
    <w:rsid w:val="002A3EB4"/>
    <w:rsid w:val="002A78A9"/>
    <w:rsid w:val="002C7DEB"/>
    <w:rsid w:val="002D00BF"/>
    <w:rsid w:val="002D0D4F"/>
    <w:rsid w:val="002D346C"/>
    <w:rsid w:val="002E0B56"/>
    <w:rsid w:val="002E10C0"/>
    <w:rsid w:val="002E72F2"/>
    <w:rsid w:val="002F5D77"/>
    <w:rsid w:val="003041A8"/>
    <w:rsid w:val="00305304"/>
    <w:rsid w:val="00333EAE"/>
    <w:rsid w:val="00340D37"/>
    <w:rsid w:val="00344C6D"/>
    <w:rsid w:val="0035212E"/>
    <w:rsid w:val="00352239"/>
    <w:rsid w:val="0037427E"/>
    <w:rsid w:val="00383E8E"/>
    <w:rsid w:val="00394E45"/>
    <w:rsid w:val="003B3B89"/>
    <w:rsid w:val="003C38CC"/>
    <w:rsid w:val="003D0B78"/>
    <w:rsid w:val="003F25CA"/>
    <w:rsid w:val="003F66CE"/>
    <w:rsid w:val="00403B13"/>
    <w:rsid w:val="00414278"/>
    <w:rsid w:val="004145F1"/>
    <w:rsid w:val="004179E4"/>
    <w:rsid w:val="00427B0B"/>
    <w:rsid w:val="00445485"/>
    <w:rsid w:val="00445750"/>
    <w:rsid w:val="0045048D"/>
    <w:rsid w:val="00452259"/>
    <w:rsid w:val="00452734"/>
    <w:rsid w:val="00453F67"/>
    <w:rsid w:val="00461B5D"/>
    <w:rsid w:val="00465B7C"/>
    <w:rsid w:val="00466D46"/>
    <w:rsid w:val="004753CD"/>
    <w:rsid w:val="00481875"/>
    <w:rsid w:val="00482060"/>
    <w:rsid w:val="00497A76"/>
    <w:rsid w:val="004A3066"/>
    <w:rsid w:val="004A7853"/>
    <w:rsid w:val="004A7CD3"/>
    <w:rsid w:val="004B3E2A"/>
    <w:rsid w:val="004B51A2"/>
    <w:rsid w:val="004D40D9"/>
    <w:rsid w:val="004F0655"/>
    <w:rsid w:val="00506061"/>
    <w:rsid w:val="00510276"/>
    <w:rsid w:val="00513431"/>
    <w:rsid w:val="005134C2"/>
    <w:rsid w:val="00513561"/>
    <w:rsid w:val="00517E16"/>
    <w:rsid w:val="005418D0"/>
    <w:rsid w:val="005466A3"/>
    <w:rsid w:val="0055185D"/>
    <w:rsid w:val="0055775B"/>
    <w:rsid w:val="005676A5"/>
    <w:rsid w:val="00571CA0"/>
    <w:rsid w:val="005B4DA0"/>
    <w:rsid w:val="005D3A95"/>
    <w:rsid w:val="005E6566"/>
    <w:rsid w:val="005F28B1"/>
    <w:rsid w:val="005F5655"/>
    <w:rsid w:val="005F69C3"/>
    <w:rsid w:val="00605371"/>
    <w:rsid w:val="00607639"/>
    <w:rsid w:val="006125EA"/>
    <w:rsid w:val="0062023A"/>
    <w:rsid w:val="006217E5"/>
    <w:rsid w:val="0062410D"/>
    <w:rsid w:val="006254E2"/>
    <w:rsid w:val="00630AC0"/>
    <w:rsid w:val="00641B8C"/>
    <w:rsid w:val="00642AB4"/>
    <w:rsid w:val="00646EAC"/>
    <w:rsid w:val="00656034"/>
    <w:rsid w:val="00662208"/>
    <w:rsid w:val="00670772"/>
    <w:rsid w:val="006876E3"/>
    <w:rsid w:val="00687969"/>
    <w:rsid w:val="006A3CE0"/>
    <w:rsid w:val="006B09F5"/>
    <w:rsid w:val="006C3D86"/>
    <w:rsid w:val="006C58C9"/>
    <w:rsid w:val="006D37F8"/>
    <w:rsid w:val="006D3FE6"/>
    <w:rsid w:val="006D6CED"/>
    <w:rsid w:val="006E5309"/>
    <w:rsid w:val="006F2988"/>
    <w:rsid w:val="007207AD"/>
    <w:rsid w:val="0074256F"/>
    <w:rsid w:val="00744996"/>
    <w:rsid w:val="00765E2F"/>
    <w:rsid w:val="00770A07"/>
    <w:rsid w:val="00781B83"/>
    <w:rsid w:val="007871D2"/>
    <w:rsid w:val="00790D30"/>
    <w:rsid w:val="00791F03"/>
    <w:rsid w:val="00792DE3"/>
    <w:rsid w:val="00794D02"/>
    <w:rsid w:val="007A2333"/>
    <w:rsid w:val="007A6E90"/>
    <w:rsid w:val="007C1842"/>
    <w:rsid w:val="007D4099"/>
    <w:rsid w:val="007D5466"/>
    <w:rsid w:val="007F21D8"/>
    <w:rsid w:val="007F3CB3"/>
    <w:rsid w:val="0081049C"/>
    <w:rsid w:val="008148C8"/>
    <w:rsid w:val="008209B9"/>
    <w:rsid w:val="00821310"/>
    <w:rsid w:val="00832058"/>
    <w:rsid w:val="00832298"/>
    <w:rsid w:val="00832E9B"/>
    <w:rsid w:val="008342C3"/>
    <w:rsid w:val="008451D4"/>
    <w:rsid w:val="00845EB6"/>
    <w:rsid w:val="00851134"/>
    <w:rsid w:val="008525C2"/>
    <w:rsid w:val="00856F8A"/>
    <w:rsid w:val="0087362C"/>
    <w:rsid w:val="00873666"/>
    <w:rsid w:val="008806B5"/>
    <w:rsid w:val="00882B1C"/>
    <w:rsid w:val="00883189"/>
    <w:rsid w:val="008A17E7"/>
    <w:rsid w:val="008A5136"/>
    <w:rsid w:val="008B2013"/>
    <w:rsid w:val="008D3917"/>
    <w:rsid w:val="008E08D2"/>
    <w:rsid w:val="00910E15"/>
    <w:rsid w:val="0092025E"/>
    <w:rsid w:val="00931709"/>
    <w:rsid w:val="00934665"/>
    <w:rsid w:val="00946956"/>
    <w:rsid w:val="009610BA"/>
    <w:rsid w:val="009614ED"/>
    <w:rsid w:val="00963937"/>
    <w:rsid w:val="00965395"/>
    <w:rsid w:val="00974A05"/>
    <w:rsid w:val="00974FD6"/>
    <w:rsid w:val="009806D2"/>
    <w:rsid w:val="00992946"/>
    <w:rsid w:val="0099582B"/>
    <w:rsid w:val="009B791E"/>
    <w:rsid w:val="009D199D"/>
    <w:rsid w:val="009E3764"/>
    <w:rsid w:val="009F00DC"/>
    <w:rsid w:val="009F01CF"/>
    <w:rsid w:val="009F11D3"/>
    <w:rsid w:val="009F26EE"/>
    <w:rsid w:val="009F3505"/>
    <w:rsid w:val="009F675A"/>
    <w:rsid w:val="00A05BD5"/>
    <w:rsid w:val="00A0706D"/>
    <w:rsid w:val="00A148C3"/>
    <w:rsid w:val="00A21484"/>
    <w:rsid w:val="00A23775"/>
    <w:rsid w:val="00A37243"/>
    <w:rsid w:val="00A552BA"/>
    <w:rsid w:val="00A66FB0"/>
    <w:rsid w:val="00A81A7A"/>
    <w:rsid w:val="00AB7560"/>
    <w:rsid w:val="00AC4D9D"/>
    <w:rsid w:val="00AD6847"/>
    <w:rsid w:val="00AE73BE"/>
    <w:rsid w:val="00AF5796"/>
    <w:rsid w:val="00B14C76"/>
    <w:rsid w:val="00B17E52"/>
    <w:rsid w:val="00B200EA"/>
    <w:rsid w:val="00B23CEE"/>
    <w:rsid w:val="00B27168"/>
    <w:rsid w:val="00B309CA"/>
    <w:rsid w:val="00B32456"/>
    <w:rsid w:val="00B34C3A"/>
    <w:rsid w:val="00B41660"/>
    <w:rsid w:val="00B46DA6"/>
    <w:rsid w:val="00B665FB"/>
    <w:rsid w:val="00B70D2C"/>
    <w:rsid w:val="00B72196"/>
    <w:rsid w:val="00B755AA"/>
    <w:rsid w:val="00B90B0B"/>
    <w:rsid w:val="00B92B2B"/>
    <w:rsid w:val="00BA7410"/>
    <w:rsid w:val="00BB007E"/>
    <w:rsid w:val="00BC2C7B"/>
    <w:rsid w:val="00BC44A5"/>
    <w:rsid w:val="00BC7190"/>
    <w:rsid w:val="00BD0198"/>
    <w:rsid w:val="00C23A3D"/>
    <w:rsid w:val="00C35831"/>
    <w:rsid w:val="00C35CA7"/>
    <w:rsid w:val="00C36E24"/>
    <w:rsid w:val="00C8539D"/>
    <w:rsid w:val="00C97340"/>
    <w:rsid w:val="00CB0E42"/>
    <w:rsid w:val="00CB5D20"/>
    <w:rsid w:val="00CF2E7A"/>
    <w:rsid w:val="00D07E0C"/>
    <w:rsid w:val="00D1410D"/>
    <w:rsid w:val="00D14270"/>
    <w:rsid w:val="00D404D0"/>
    <w:rsid w:val="00D40BC9"/>
    <w:rsid w:val="00D4261E"/>
    <w:rsid w:val="00D60323"/>
    <w:rsid w:val="00D67699"/>
    <w:rsid w:val="00D727D6"/>
    <w:rsid w:val="00D97F0E"/>
    <w:rsid w:val="00DB4A6A"/>
    <w:rsid w:val="00DC57C5"/>
    <w:rsid w:val="00DD5628"/>
    <w:rsid w:val="00DD5CFA"/>
    <w:rsid w:val="00DE0AC3"/>
    <w:rsid w:val="00DE2713"/>
    <w:rsid w:val="00DF25D7"/>
    <w:rsid w:val="00E1028D"/>
    <w:rsid w:val="00E215BB"/>
    <w:rsid w:val="00E36ABE"/>
    <w:rsid w:val="00E43F6E"/>
    <w:rsid w:val="00E565C6"/>
    <w:rsid w:val="00E6290F"/>
    <w:rsid w:val="00E62DF3"/>
    <w:rsid w:val="00E92EC6"/>
    <w:rsid w:val="00E94EB0"/>
    <w:rsid w:val="00EA0EDD"/>
    <w:rsid w:val="00EA6B5F"/>
    <w:rsid w:val="00EB3A88"/>
    <w:rsid w:val="00EC0611"/>
    <w:rsid w:val="00EC0DB7"/>
    <w:rsid w:val="00ED4674"/>
    <w:rsid w:val="00EE218F"/>
    <w:rsid w:val="00EE30CE"/>
    <w:rsid w:val="00EE5AA1"/>
    <w:rsid w:val="00EF3FD0"/>
    <w:rsid w:val="00F078E8"/>
    <w:rsid w:val="00F1551B"/>
    <w:rsid w:val="00F22218"/>
    <w:rsid w:val="00F24AB8"/>
    <w:rsid w:val="00F306AB"/>
    <w:rsid w:val="00F33866"/>
    <w:rsid w:val="00F43520"/>
    <w:rsid w:val="00F51E7D"/>
    <w:rsid w:val="00F64E8D"/>
    <w:rsid w:val="00F7131F"/>
    <w:rsid w:val="00F76716"/>
    <w:rsid w:val="00F76C61"/>
    <w:rsid w:val="00F81BD4"/>
    <w:rsid w:val="00F83240"/>
    <w:rsid w:val="00F93F2F"/>
    <w:rsid w:val="00FA0987"/>
    <w:rsid w:val="00FA5B3F"/>
    <w:rsid w:val="00FC4403"/>
    <w:rsid w:val="00FE4305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B2E5E5"/>
  <w15:docId w15:val="{5205070E-49DA-4DAF-93E3-801E0092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9C"/>
    <w:pPr>
      <w:spacing w:line="276" w:lineRule="auto"/>
    </w:pPr>
    <w:rPr>
      <w:rFonts w:ascii="Calibri" w:eastAsia="Calibri" w:hAnsi="Calibri"/>
      <w:sz w:val="24"/>
      <w:szCs w:val="22"/>
    </w:rPr>
  </w:style>
  <w:style w:type="paragraph" w:styleId="Heading2">
    <w:name w:val="heading 2"/>
    <w:basedOn w:val="Normal"/>
    <w:link w:val="Heading2Char"/>
    <w:uiPriority w:val="9"/>
    <w:qFormat/>
    <w:rsid w:val="00FF0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E7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D3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9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9B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179E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0E42"/>
    <w:rPr>
      <w:color w:val="954F7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F00DC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C58C9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74C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309CA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09CA"/>
    <w:rPr>
      <w:rFonts w:ascii="Calibri" w:eastAsia="Calibri" w:hAnsi="Calibri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42AB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09C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09C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0913C5"/>
    <w:rPr>
      <w:b/>
    </w:rPr>
  </w:style>
  <w:style w:type="paragraph" w:styleId="ListParagraph">
    <w:name w:val="List Paragraph"/>
    <w:basedOn w:val="Normal"/>
    <w:uiPriority w:val="34"/>
    <w:qFormat/>
    <w:rsid w:val="0015209C"/>
    <w:pPr>
      <w:numPr>
        <w:numId w:val="23"/>
      </w:numPr>
      <w:ind w:left="720"/>
    </w:pPr>
  </w:style>
  <w:style w:type="paragraph" w:styleId="NoSpacing">
    <w:name w:val="No Spacing"/>
    <w:uiPriority w:val="1"/>
    <w:qFormat/>
    <w:rsid w:val="002D00BF"/>
    <w:rPr>
      <w:rFonts w:ascii="Calibri" w:eastAsia="Calibri" w:hAnsi="Calibri"/>
      <w:sz w:val="24"/>
      <w:szCs w:val="22"/>
    </w:rPr>
  </w:style>
  <w:style w:type="paragraph" w:styleId="List">
    <w:name w:val="List"/>
    <w:basedOn w:val="Normal"/>
    <w:uiPriority w:val="99"/>
    <w:semiHidden/>
    <w:unhideWhenUsed/>
    <w:rsid w:val="008451D4"/>
    <w:pPr>
      <w:spacing w:line="240" w:lineRule="auto"/>
      <w:ind w:left="360" w:hanging="360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DefaultParagraphFont"/>
    <w:rsid w:val="002771B8"/>
  </w:style>
  <w:style w:type="character" w:customStyle="1" w:styleId="Heading2Char">
    <w:name w:val="Heading 2 Char"/>
    <w:basedOn w:val="DefaultParagraphFont"/>
    <w:link w:val="Heading2"/>
    <w:uiPriority w:val="9"/>
    <w:rsid w:val="00FF0BF4"/>
    <w:rPr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3B13"/>
    <w:pPr>
      <w:spacing w:line="240" w:lineRule="auto"/>
    </w:pPr>
    <w:rPr>
      <w:rFonts w:ascii="Calibri Light" w:eastAsia="Times New Roman" w:hAnsi="Calibri Light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3B13"/>
    <w:rPr>
      <w:rFonts w:ascii="Calibri Light" w:hAnsi="Calibri Light"/>
      <w:sz w:val="22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0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75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750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445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5C74-F1ED-41BE-BC05-C8F042D5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TA Center</vt:lpstr>
    </vt:vector>
  </TitlesOfParts>
  <Company>Policy Research Associates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TA Center</dc:title>
  <dc:subject/>
  <dc:creator>debi</dc:creator>
  <cp:keywords/>
  <cp:lastModifiedBy>Suzy Sodergren</cp:lastModifiedBy>
  <cp:revision>3</cp:revision>
  <cp:lastPrinted>2015-06-03T18:23:00Z</cp:lastPrinted>
  <dcterms:created xsi:type="dcterms:W3CDTF">2016-10-11T13:53:00Z</dcterms:created>
  <dcterms:modified xsi:type="dcterms:W3CDTF">2016-10-11T13:57:00Z</dcterms:modified>
</cp:coreProperties>
</file>