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63355" w14:textId="51690799" w:rsidR="006C6436" w:rsidRDefault="006C6436" w:rsidP="00CF404E">
      <w:pPr>
        <w:pStyle w:val="Title"/>
      </w:pPr>
      <w:r>
        <w:t>SSI/SSDI Outreach, Access</w:t>
      </w:r>
      <w:r w:rsidR="006C2FDF">
        <w:t>,</w:t>
      </w:r>
      <w:r>
        <w:t xml:space="preserve"> and Recovery (SOAR) and </w:t>
      </w:r>
    </w:p>
    <w:p w14:paraId="39AC2297" w14:textId="5447ACF1" w:rsidR="006C6436" w:rsidRDefault="00A07447" w:rsidP="00CF404E">
      <w:pPr>
        <w:pStyle w:val="Title"/>
      </w:pPr>
      <w:r>
        <w:t xml:space="preserve">the </w:t>
      </w:r>
      <w:r w:rsidR="007F1386">
        <w:t>Veteran Affairs (</w:t>
      </w:r>
      <w:r>
        <w:t>VA</w:t>
      </w:r>
      <w:r w:rsidR="007F1386">
        <w:t>)</w:t>
      </w:r>
      <w:r>
        <w:t xml:space="preserve"> </w:t>
      </w:r>
      <w:r w:rsidR="00722E57">
        <w:t>Grant and Per Diem (GPD) Program</w:t>
      </w:r>
    </w:p>
    <w:p w14:paraId="1BB7C51D" w14:textId="77777777" w:rsidR="006C6436" w:rsidRPr="008F2542" w:rsidRDefault="006C6436" w:rsidP="00874D2E"/>
    <w:p w14:paraId="74119D3C" w14:textId="77777777" w:rsidR="006C6436" w:rsidRDefault="00883217" w:rsidP="00874D2E">
      <w:pPr>
        <w:pStyle w:val="Subtitle"/>
        <w:jc w:val="left"/>
        <w:rPr>
          <w:rStyle w:val="SubtleEmphasis"/>
          <w:rFonts w:eastAsia="MS Gothic"/>
          <w:b/>
          <w:bCs/>
          <w:i w:val="0"/>
          <w:iCs w:val="0"/>
          <w:color w:val="5A5A5A"/>
          <w:spacing w:val="0"/>
          <w:kern w:val="28"/>
          <w:sz w:val="28"/>
          <w:szCs w:val="32"/>
        </w:rPr>
      </w:pPr>
      <w:r>
        <w:rPr>
          <w:noProof/>
        </w:rPr>
        <mc:AlternateContent>
          <mc:Choice Requires="wps">
            <w:drawing>
              <wp:inline distT="0" distB="0" distL="0" distR="0" wp14:anchorId="1304EABB" wp14:editId="3EADBF9B">
                <wp:extent cx="6644640" cy="848360"/>
                <wp:effectExtent l="15240" t="13970" r="762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848360"/>
                        </a:xfrm>
                        <a:prstGeom prst="rect">
                          <a:avLst/>
                        </a:prstGeom>
                        <a:solidFill>
                          <a:srgbClr val="F2F7FC"/>
                        </a:solidFill>
                        <a:ln w="12700">
                          <a:solidFill>
                            <a:srgbClr val="5B9BD5"/>
                          </a:solidFill>
                          <a:miter lim="800000"/>
                          <a:headEnd/>
                          <a:tailEnd/>
                        </a:ln>
                      </wps:spPr>
                      <wps:txbx>
                        <w:txbxContent>
                          <w:p w14:paraId="63329337" w14:textId="7E888529" w:rsidR="006C6436" w:rsidRDefault="006C6436">
                            <w:r>
                              <w:t xml:space="preserve">Connecting Veterans with Social Security Administration (SSA) disability benefits is a critical step to increasing income stability for Veterans and their families, particularly for those Veterans whose work activity is limited by disabling conditions. The SOAR model helps individuals obtain SSA disability benefits while they are pursuing their vocational </w:t>
                            </w:r>
                            <w:r w:rsidR="00F002DB">
                              <w:t xml:space="preserve">and housing </w:t>
                            </w:r>
                            <w:r>
                              <w:t xml:space="preserve">goals through the </w:t>
                            </w:r>
                            <w:r w:rsidR="00F002DB">
                              <w:t xml:space="preserve">GPD </w:t>
                            </w:r>
                            <w:r>
                              <w:t xml:space="preserve">Program. </w:t>
                            </w:r>
                          </w:p>
                        </w:txbxContent>
                      </wps:txbx>
                      <wps:bodyPr rot="0" vert="horz" wrap="square" lIns="91440" tIns="45720" rIns="91440" bIns="45720" anchor="t" anchorCtr="0" upright="1">
                        <a:spAutoFit/>
                      </wps:bodyPr>
                    </wps:wsp>
                  </a:graphicData>
                </a:graphic>
              </wp:inline>
            </w:drawing>
          </mc:Choice>
          <mc:Fallback>
            <w:pict>
              <v:shapetype w14:anchorId="1304EABB" id="_x0000_t202" coordsize="21600,21600" o:spt="202" path="m,l,21600r21600,l21600,xe">
                <v:stroke joinstyle="miter"/>
                <v:path gradientshapeok="t" o:connecttype="rect"/>
              </v:shapetype>
              <v:shape id="Text Box 2" o:spid="_x0000_s1026" type="#_x0000_t202" style="width:523.2pt;height:6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" fillcolor="#f2f7fc" strokecolor="#5b9bd5" strokeweight="1pt">
                <v:textbox style="mso-fit-shape-to-text:t">
                  <w:txbxContent>
                    <w:p w14:paraId="63329337" w14:textId="7E888529" w:rsidR="006C6436" w:rsidRDefault="006C6436">
                      <w:r>
                        <w:t xml:space="preserve">Connecting Veterans with Social Security Administration (SSA) disability benefits is a critical step to increasing income stability for Veterans and their families, particularly for those Veterans whose work activity is limited by disabling conditions. The SOAR model helps individuals obtain SSA disability benefits while they are pursuing their vocational </w:t>
                      </w:r>
                      <w:r w:rsidR="00F002DB">
                        <w:t xml:space="preserve">and housing </w:t>
                      </w:r>
                      <w:r>
                        <w:t xml:space="preserve">goals through the </w:t>
                      </w:r>
                      <w:r w:rsidR="00F002DB">
                        <w:t xml:space="preserve">GPD </w:t>
                      </w:r>
                      <w:r>
                        <w:t xml:space="preserve">Program. </w:t>
                      </w:r>
                    </w:p>
                  </w:txbxContent>
                </v:textbox>
                <w10:anchorlock/>
              </v:shape>
            </w:pict>
          </mc:Fallback>
        </mc:AlternateContent>
      </w:r>
    </w:p>
    <w:p w14:paraId="62C9ED5F" w14:textId="77777777" w:rsidR="006C6436" w:rsidRPr="007A00DF" w:rsidRDefault="006C6436" w:rsidP="001D51A5">
      <w:pPr>
        <w:pStyle w:val="Heading1"/>
        <w:spacing w:before="120"/>
        <w:rPr>
          <w:sz w:val="28"/>
        </w:rPr>
      </w:pPr>
      <w:r>
        <w:rPr>
          <w:sz w:val="28"/>
        </w:rPr>
        <w:t>Social Security Basics</w:t>
      </w:r>
    </w:p>
    <w:p w14:paraId="77A448F9" w14:textId="6AC38745" w:rsidR="006C6436" w:rsidRPr="00FA0247" w:rsidRDefault="006C6436" w:rsidP="00072932">
      <w:r w:rsidRPr="00FA0247">
        <w:t xml:space="preserve">SSA administers two disability </w:t>
      </w:r>
      <w:r w:rsidR="00CD2265">
        <w:t xml:space="preserve">benefit </w:t>
      </w:r>
      <w:r w:rsidRPr="00FA0247">
        <w:t>programs</w:t>
      </w:r>
      <w:r w:rsidR="00B312E8">
        <w:t>:</w:t>
      </w:r>
    </w:p>
    <w:p w14:paraId="74907523" w14:textId="42BC8C53" w:rsidR="006C6436" w:rsidRPr="00FA0247" w:rsidRDefault="006C6436" w:rsidP="00072932">
      <w:pPr>
        <w:pStyle w:val="ListParagraph"/>
      </w:pPr>
      <w:r w:rsidRPr="00FA0247">
        <w:t>Supplemental Security Income (SSI)</w:t>
      </w:r>
      <w:r w:rsidR="00B114EE" w:rsidRPr="00FA0247">
        <w:t xml:space="preserve"> is</w:t>
      </w:r>
      <w:r w:rsidRPr="00FA0247">
        <w:t xml:space="preserve"> a needs-based program for individuals who are blind, disabled, or elderly, with low income/resources</w:t>
      </w:r>
      <w:r w:rsidR="00B114EE" w:rsidRPr="00FA0247">
        <w:t>.</w:t>
      </w:r>
    </w:p>
    <w:p w14:paraId="64EAA325" w14:textId="138725A9" w:rsidR="006C6436" w:rsidRPr="00FA0247" w:rsidRDefault="006C6436" w:rsidP="00072932">
      <w:pPr>
        <w:pStyle w:val="ListParagraph"/>
      </w:pPr>
      <w:r w:rsidRPr="00FA0247">
        <w:t xml:space="preserve">Social Security Disability Insurance (SSDI) </w:t>
      </w:r>
      <w:r w:rsidR="00B114EE" w:rsidRPr="00FA0247">
        <w:t xml:space="preserve">is </w:t>
      </w:r>
      <w:r w:rsidRPr="00FA0247">
        <w:t>for blind or disabled individuals who are insured through employee and employer contributions to the Social Security Trust Fund</w:t>
      </w:r>
      <w:r w:rsidR="00B114EE" w:rsidRPr="00FA0247">
        <w:t>.</w:t>
      </w:r>
    </w:p>
    <w:p w14:paraId="18819DC8" w14:textId="5552907E" w:rsidR="006C6436" w:rsidRPr="00FA0247" w:rsidRDefault="006C6436" w:rsidP="001D51A5">
      <w:pPr>
        <w:pStyle w:val="ListParagraph"/>
        <w:spacing w:after="120"/>
      </w:pPr>
      <w:r w:rsidRPr="00FA0247">
        <w:t>In most states</w:t>
      </w:r>
      <w:r w:rsidR="00B114EE" w:rsidRPr="00FA0247">
        <w:t>,</w:t>
      </w:r>
      <w:r w:rsidRPr="00FA0247">
        <w:t xml:space="preserve"> Medicaid and/or Medicare health insurance accompany these benefits for those eligible</w:t>
      </w:r>
      <w:r w:rsidR="00B114EE" w:rsidRPr="00FA0247">
        <w:t>.</w:t>
      </w:r>
    </w:p>
    <w:p w14:paraId="3F8EC53E" w14:textId="52D61EEE" w:rsidR="006C6436" w:rsidRDefault="0057634A" w:rsidP="001D51A5">
      <w:pPr>
        <w:pStyle w:val="Heading1"/>
        <w:spacing w:before="120"/>
        <w:rPr>
          <w:sz w:val="28"/>
        </w:rPr>
      </w:pPr>
      <w:r>
        <w:rPr>
          <w:sz w:val="28"/>
        </w:rPr>
        <w:t>Grant and Per Diem (GPD) Program</w:t>
      </w:r>
    </w:p>
    <w:p w14:paraId="6331AF37" w14:textId="10482E6A" w:rsidR="006C6436" w:rsidRPr="00FA0247" w:rsidRDefault="006C6436" w:rsidP="00B312E8">
      <w:pPr>
        <w:spacing w:after="240"/>
      </w:pPr>
      <w:r w:rsidRPr="00FA0247">
        <w:t xml:space="preserve">Funded by the U.S. Department of </w:t>
      </w:r>
      <w:r w:rsidR="0057634A" w:rsidRPr="00FA0247">
        <w:t>Veterans Affairs</w:t>
      </w:r>
      <w:r w:rsidRPr="00FA0247">
        <w:t xml:space="preserve"> </w:t>
      </w:r>
      <w:r w:rsidR="002538B4" w:rsidRPr="00FA0247">
        <w:t xml:space="preserve">(VA), the </w:t>
      </w:r>
      <w:hyperlink r:id="rId10" w:history="1">
        <w:r w:rsidR="002538B4" w:rsidRPr="00D679D4">
          <w:rPr>
            <w:rStyle w:val="Hyperlink"/>
          </w:rPr>
          <w:t>GPD Program</w:t>
        </w:r>
      </w:hyperlink>
      <w:r w:rsidR="002538B4" w:rsidRPr="00FA0247">
        <w:t xml:space="preserve"> </w:t>
      </w:r>
      <w:r w:rsidR="00CC53FF" w:rsidRPr="00FA0247">
        <w:t>promote</w:t>
      </w:r>
      <w:r w:rsidR="004A0836" w:rsidRPr="00FA0247">
        <w:t>s</w:t>
      </w:r>
      <w:r w:rsidR="00CC53FF" w:rsidRPr="00FA0247">
        <w:t xml:space="preserve"> the</w:t>
      </w:r>
      <w:r w:rsidR="004A0836" w:rsidRPr="00FA0247">
        <w:t xml:space="preserve"> </w:t>
      </w:r>
      <w:r w:rsidR="00CC53FF" w:rsidRPr="00FA0247">
        <w:t xml:space="preserve">development and provision of supportive housing and services </w:t>
      </w:r>
      <w:r w:rsidR="000B7E31">
        <w:t>to</w:t>
      </w:r>
      <w:r w:rsidR="00CC53FF" w:rsidRPr="00FA0247">
        <w:t xml:space="preserve"> help Veterans</w:t>
      </w:r>
      <w:r w:rsidR="00A33864" w:rsidRPr="00FA0247">
        <w:t xml:space="preserve"> who are experiencing or at risk of homelessness</w:t>
      </w:r>
      <w:r w:rsidR="00CC53FF" w:rsidRPr="00FA0247">
        <w:t xml:space="preserve"> achieve residential stability, increase their skill levels and/or income, and obtain greater self-determination. Additionally, the GPD Program offers </w:t>
      </w:r>
      <w:r w:rsidR="00DA387D" w:rsidRPr="00FA0247">
        <w:t xml:space="preserve">case management </w:t>
      </w:r>
      <w:r w:rsidR="00CC53FF" w:rsidRPr="00FA0247">
        <w:t>grants to support housing retention for Veterans transitioning</w:t>
      </w:r>
      <w:r w:rsidR="002038DB">
        <w:t xml:space="preserve"> from homelessness</w:t>
      </w:r>
      <w:r w:rsidR="00CC53FF" w:rsidRPr="00FA0247">
        <w:t xml:space="preserve"> to permanent housing.</w:t>
      </w:r>
    </w:p>
    <w:p w14:paraId="7AD78026" w14:textId="3C2941F2" w:rsidR="00CB03FD" w:rsidRPr="00FA0247" w:rsidRDefault="003D5247" w:rsidP="000C2E0F">
      <w:pPr>
        <w:pStyle w:val="Heading2"/>
      </w:pPr>
      <w:r>
        <w:t>How</w:t>
      </w:r>
      <w:r w:rsidRPr="00FA0247">
        <w:t xml:space="preserve"> </w:t>
      </w:r>
      <w:r w:rsidR="00CB03FD" w:rsidRPr="00FA0247">
        <w:t xml:space="preserve">does SOAR fit within GPD services? </w:t>
      </w:r>
    </w:p>
    <w:p w14:paraId="04AE47AC" w14:textId="7D1A9C59" w:rsidR="00F6616E" w:rsidRPr="00F6616E" w:rsidRDefault="00F6616E" w:rsidP="00F6616E">
      <w:pPr>
        <w:spacing w:after="240"/>
        <w:contextualSpacing/>
      </w:pPr>
      <w:r w:rsidRPr="00F6616E">
        <w:t>The SOAR model is an integral part of the GPD</w:t>
      </w:r>
      <w:r w:rsidR="00894DAE">
        <w:t>’s</w:t>
      </w:r>
      <w:r w:rsidRPr="00F6616E">
        <w:t xml:space="preserve"> supportive services component</w:t>
      </w:r>
      <w:r w:rsidR="001105AB">
        <w:t xml:space="preserve">. </w:t>
      </w:r>
      <w:r w:rsidR="00E50C64">
        <w:t xml:space="preserve">Income from SSI/SSDI </w:t>
      </w:r>
      <w:r w:rsidRPr="00F6616E">
        <w:t>helps Veterans maintain housing stability</w:t>
      </w:r>
      <w:r w:rsidR="00BC5E30">
        <w:t xml:space="preserve"> by</w:t>
      </w:r>
      <w:r w:rsidR="002D565C">
        <w:t>:</w:t>
      </w:r>
      <w:r w:rsidR="00557209" w:rsidRPr="00FA0247">
        <w:t xml:space="preserve"> </w:t>
      </w:r>
    </w:p>
    <w:p w14:paraId="2D004410" w14:textId="533752CF" w:rsidR="00F6616E" w:rsidRPr="00F6616E" w:rsidRDefault="00F6616E" w:rsidP="00557209">
      <w:pPr>
        <w:numPr>
          <w:ilvl w:val="0"/>
          <w:numId w:val="23"/>
        </w:numPr>
        <w:spacing w:after="240"/>
        <w:contextualSpacing/>
      </w:pPr>
      <w:r w:rsidRPr="00F6616E">
        <w:t>increas</w:t>
      </w:r>
      <w:r w:rsidR="00BC5E30">
        <w:t>ing</w:t>
      </w:r>
      <w:r w:rsidRPr="00F6616E">
        <w:t xml:space="preserve"> successful </w:t>
      </w:r>
      <w:r w:rsidR="00EC7474">
        <w:t>transitions</w:t>
      </w:r>
      <w:r w:rsidR="00EC7474" w:rsidRPr="00F6616E">
        <w:t xml:space="preserve"> </w:t>
      </w:r>
      <w:r w:rsidRPr="00F6616E">
        <w:t>to permanent housing</w:t>
      </w:r>
      <w:r w:rsidR="00472116">
        <w:t>, and</w:t>
      </w:r>
    </w:p>
    <w:p w14:paraId="7E3FE496" w14:textId="5C632020" w:rsidR="00F6616E" w:rsidRPr="00F6616E" w:rsidRDefault="00F6616E" w:rsidP="001D51A5">
      <w:pPr>
        <w:numPr>
          <w:ilvl w:val="0"/>
          <w:numId w:val="23"/>
        </w:numPr>
        <w:spacing w:after="120"/>
        <w:contextualSpacing/>
      </w:pPr>
      <w:r w:rsidRPr="00F6616E">
        <w:t>reduc</w:t>
      </w:r>
      <w:r w:rsidR="00472116">
        <w:t>ing</w:t>
      </w:r>
      <w:r w:rsidRPr="00F6616E">
        <w:t xml:space="preserve"> returns to homelessness</w:t>
      </w:r>
    </w:p>
    <w:p w14:paraId="156A19C2" w14:textId="54007477" w:rsidR="006C6436" w:rsidRPr="009004C9" w:rsidRDefault="006C6436" w:rsidP="00D4338E">
      <w:pPr>
        <w:pStyle w:val="Heading1"/>
        <w:rPr>
          <w:sz w:val="28"/>
        </w:rPr>
      </w:pPr>
      <w:r w:rsidRPr="009004C9">
        <w:rPr>
          <w:sz w:val="28"/>
        </w:rPr>
        <w:t>Overview of SSA disability benefits for Veterans</w:t>
      </w:r>
    </w:p>
    <w:p w14:paraId="779568DD" w14:textId="7A755A81" w:rsidR="006C6436" w:rsidRPr="00FA0247" w:rsidRDefault="006C6436" w:rsidP="001D51A5">
      <w:pPr>
        <w:spacing w:after="120"/>
      </w:pPr>
      <w:r w:rsidRPr="00FA0247">
        <w:t xml:space="preserve">Veterans may be </w:t>
      </w:r>
      <w:r w:rsidR="00132B00">
        <w:t>approved</w:t>
      </w:r>
      <w:r w:rsidR="00132B00" w:rsidRPr="00FA0247">
        <w:t xml:space="preserve"> </w:t>
      </w:r>
      <w:r w:rsidRPr="00FA0247">
        <w:t xml:space="preserve">for </w:t>
      </w:r>
      <w:r w:rsidR="00E82010">
        <w:t>SSI/SSDI</w:t>
      </w:r>
      <w:r w:rsidRPr="00FA0247">
        <w:t xml:space="preserve"> regardless of </w:t>
      </w:r>
      <w:r w:rsidR="00BE1243">
        <w:t xml:space="preserve">their </w:t>
      </w:r>
      <w:r w:rsidRPr="00FA0247">
        <w:t xml:space="preserve">VA disability </w:t>
      </w:r>
      <w:r w:rsidR="002652E8">
        <w:t>status</w:t>
      </w:r>
      <w:r w:rsidRPr="00FA0247">
        <w:t xml:space="preserve">. The </w:t>
      </w:r>
      <w:r w:rsidR="00C040D5">
        <w:t xml:space="preserve">eligibility criteria </w:t>
      </w:r>
      <w:r w:rsidRPr="00FA0247">
        <w:t>and application process for SSA and VA disability benefits</w:t>
      </w:r>
      <w:r w:rsidR="008B0F06">
        <w:t xml:space="preserve"> differ</w:t>
      </w:r>
      <w:r w:rsidR="00C7152B" w:rsidRPr="00FA0247">
        <w:t xml:space="preserve">, and Veterans may be eligible to receive </w:t>
      </w:r>
      <w:r w:rsidR="007E708B">
        <w:t>income from</w:t>
      </w:r>
      <w:r w:rsidR="00D05DF3">
        <w:t xml:space="preserve"> one or </w:t>
      </w:r>
      <w:r w:rsidR="00C7152B" w:rsidRPr="00FA0247">
        <w:t>both</w:t>
      </w:r>
      <w:r w:rsidR="007E708B">
        <w:t xml:space="preserve"> programs.</w:t>
      </w:r>
      <w:r w:rsidR="00C7152B" w:rsidRPr="00FA0247">
        <w:t xml:space="preserve"> </w:t>
      </w:r>
    </w:p>
    <w:p w14:paraId="62A717AE" w14:textId="528FEE9C" w:rsidR="00501A8D" w:rsidRDefault="006C6436" w:rsidP="001D51A5">
      <w:pPr>
        <w:pStyle w:val="Heading2"/>
        <w:spacing w:before="120"/>
      </w:pPr>
      <w:r w:rsidRPr="00FA0247">
        <w:t>SSI/SSDI</w:t>
      </w:r>
      <w:r w:rsidR="009E3B85">
        <w:t xml:space="preserve"> </w:t>
      </w:r>
      <w:r w:rsidR="00501A8D">
        <w:t>E</w:t>
      </w:r>
      <w:r w:rsidR="00270391">
        <w:t>ligibility</w:t>
      </w:r>
    </w:p>
    <w:p w14:paraId="04028C5C" w14:textId="6176A41E" w:rsidR="00FA0204" w:rsidRDefault="00501A8D" w:rsidP="001D51A5">
      <w:r>
        <w:t>To be eligible for SSI</w:t>
      </w:r>
      <w:r w:rsidR="00DD6AAF">
        <w:t>/SSDI</w:t>
      </w:r>
      <w:r>
        <w:t xml:space="preserve">, </w:t>
      </w:r>
      <w:r w:rsidR="009D7F1E">
        <w:t xml:space="preserve">applicants must show </w:t>
      </w:r>
      <w:r w:rsidR="00FA0204">
        <w:t>m</w:t>
      </w:r>
      <w:r w:rsidR="00C55010">
        <w:t>edical e</w:t>
      </w:r>
      <w:r w:rsidR="006C6436" w:rsidRPr="00FA0247">
        <w:t xml:space="preserve">vidence of a physical and/or mental health condition </w:t>
      </w:r>
      <w:r w:rsidR="00FA0204">
        <w:t>that</w:t>
      </w:r>
      <w:r w:rsidR="00DD6AAF">
        <w:t>:</w:t>
      </w:r>
    </w:p>
    <w:p w14:paraId="62CA383F" w14:textId="2528B8A0" w:rsidR="002D498E" w:rsidRDefault="002D498E" w:rsidP="001D51A5">
      <w:pPr>
        <w:numPr>
          <w:ilvl w:val="0"/>
          <w:numId w:val="11"/>
        </w:numPr>
        <w:spacing w:line="259" w:lineRule="auto"/>
        <w:ind w:left="720"/>
        <w:contextualSpacing/>
      </w:pPr>
      <w:r w:rsidRPr="00FA0247">
        <w:t xml:space="preserve">has lasted or is expected to last for </w:t>
      </w:r>
      <w:r>
        <w:t xml:space="preserve">at least </w:t>
      </w:r>
      <w:r w:rsidRPr="00FA0247">
        <w:t xml:space="preserve">12 months or </w:t>
      </w:r>
      <w:r>
        <w:t>is expected to result</w:t>
      </w:r>
      <w:r w:rsidRPr="00FA0247">
        <w:t xml:space="preserve"> in death</w:t>
      </w:r>
      <w:r>
        <w:t>, and</w:t>
      </w:r>
    </w:p>
    <w:p w14:paraId="0019ADD7" w14:textId="45C1D08E" w:rsidR="00EA4E62" w:rsidRPr="00FA0247" w:rsidRDefault="006C6436" w:rsidP="001D51A5">
      <w:pPr>
        <w:pStyle w:val="ListParagraph"/>
        <w:numPr>
          <w:ilvl w:val="0"/>
          <w:numId w:val="11"/>
        </w:numPr>
        <w:ind w:left="720"/>
      </w:pPr>
      <w:r w:rsidRPr="00FA0247">
        <w:t>results in functional impairments that limit their ability to work at a substantial ga</w:t>
      </w:r>
      <w:r w:rsidR="000C6886" w:rsidRPr="00FA0247">
        <w:t>inful level (quantified as $1,</w:t>
      </w:r>
      <w:r w:rsidR="001A57E3" w:rsidRPr="00FA0247">
        <w:t>3</w:t>
      </w:r>
      <w:r w:rsidR="00912F8D" w:rsidRPr="00FA0247">
        <w:t>5</w:t>
      </w:r>
      <w:r w:rsidR="00D01433" w:rsidRPr="00FA0247">
        <w:t>0</w:t>
      </w:r>
      <w:r w:rsidR="000C6886" w:rsidRPr="00FA0247">
        <w:t>/month</w:t>
      </w:r>
      <w:r w:rsidR="00AD109D" w:rsidRPr="00FA0247">
        <w:t xml:space="preserve"> </w:t>
      </w:r>
      <w:r w:rsidR="000C6886" w:rsidRPr="00FA0247">
        <w:t>in 20</w:t>
      </w:r>
      <w:r w:rsidR="00AC171E" w:rsidRPr="00FA0247">
        <w:t>2</w:t>
      </w:r>
      <w:r w:rsidR="00912F8D" w:rsidRPr="00FA0247">
        <w:t>2</w:t>
      </w:r>
      <w:r w:rsidRPr="00FA0247">
        <w:t>).</w:t>
      </w:r>
      <w:r w:rsidR="002D498E" w:rsidRPr="00FA0247" w:rsidDel="002D498E">
        <w:t xml:space="preserve"> </w:t>
      </w:r>
    </w:p>
    <w:p w14:paraId="7AF89888" w14:textId="3F62A535" w:rsidR="00AD109D" w:rsidRPr="00FA0247" w:rsidRDefault="00AD109D" w:rsidP="001D51A5">
      <w:pPr>
        <w:spacing w:after="240" w:line="259" w:lineRule="auto"/>
        <w:contextualSpacing/>
      </w:pPr>
    </w:p>
    <w:p w14:paraId="1183B5B5" w14:textId="38067501" w:rsidR="006C6436" w:rsidRPr="00FA0247" w:rsidRDefault="00F3437D" w:rsidP="00DF3B56">
      <w:pPr>
        <w:spacing w:before="240"/>
      </w:pPr>
      <w:r>
        <w:t>Unlike V</w:t>
      </w:r>
      <w:r w:rsidR="006C7332">
        <w:t>A benefit</w:t>
      </w:r>
      <w:r w:rsidR="00840A4C">
        <w:t xml:space="preserve">s, </w:t>
      </w:r>
      <w:r w:rsidR="006C6436" w:rsidRPr="00FA0247">
        <w:t xml:space="preserve">SSI/SSDI </w:t>
      </w:r>
      <w:r w:rsidR="00DF3B56">
        <w:t>eligibility</w:t>
      </w:r>
      <w:r w:rsidR="008603A5">
        <w:t xml:space="preserve"> </w:t>
      </w:r>
      <w:r w:rsidR="006C6436" w:rsidRPr="00FA0247">
        <w:t>does not require the Veteran’s disability to be linked to their military service</w:t>
      </w:r>
      <w:r w:rsidR="00856E38">
        <w:t xml:space="preserve"> and</w:t>
      </w:r>
      <w:r w:rsidR="006244C4">
        <w:t xml:space="preserve"> is not </w:t>
      </w:r>
      <w:r w:rsidR="00D86461">
        <w:t xml:space="preserve">impacted by </w:t>
      </w:r>
      <w:r w:rsidR="006C6436" w:rsidRPr="00FA0247">
        <w:t>discharge status</w:t>
      </w:r>
      <w:r w:rsidR="00856E38">
        <w:t xml:space="preserve">. </w:t>
      </w:r>
      <w:r w:rsidR="00CF5B7F">
        <w:t>Further, benefits</w:t>
      </w:r>
      <w:r w:rsidR="00485050">
        <w:t xml:space="preserve"> are not awarded </w:t>
      </w:r>
      <w:r w:rsidR="006C6436" w:rsidRPr="00FA0247">
        <w:t>on a graduated scale</w:t>
      </w:r>
      <w:r w:rsidR="008603A5">
        <w:t xml:space="preserve"> </w:t>
      </w:r>
      <w:r w:rsidR="001276FC">
        <w:t>based on severity</w:t>
      </w:r>
      <w:r w:rsidR="008603A5">
        <w:t xml:space="preserve"> of disability</w:t>
      </w:r>
      <w:r w:rsidR="006C6436" w:rsidRPr="00FA0247">
        <w:t>.</w:t>
      </w:r>
    </w:p>
    <w:p w14:paraId="04DEA192" w14:textId="77777777" w:rsidR="006C6436" w:rsidRPr="001E4E05" w:rsidRDefault="006C6436" w:rsidP="001E4E05">
      <w:pPr>
        <w:pStyle w:val="Heading1"/>
        <w:rPr>
          <w:sz w:val="28"/>
        </w:rPr>
      </w:pPr>
      <w:r w:rsidRPr="001E4E05">
        <w:rPr>
          <w:sz w:val="28"/>
        </w:rPr>
        <w:lastRenderedPageBreak/>
        <w:t xml:space="preserve">SSA Expedited Processing for Veterans  </w:t>
      </w:r>
    </w:p>
    <w:p w14:paraId="6BE91615" w14:textId="77777777" w:rsidR="006C6436" w:rsidRPr="005D5B36" w:rsidRDefault="006C6436" w:rsidP="001101C1">
      <w:r w:rsidRPr="005D5B36">
        <w:t xml:space="preserve">Veterans may qualify for programs from SSA that expedite disability decisions: </w:t>
      </w:r>
    </w:p>
    <w:p w14:paraId="68011EBC" w14:textId="77777777" w:rsidR="006C6436" w:rsidRPr="005D5B36" w:rsidRDefault="006C6436" w:rsidP="001101C1">
      <w:pPr>
        <w:numPr>
          <w:ilvl w:val="0"/>
          <w:numId w:val="12"/>
        </w:numPr>
        <w:rPr>
          <w:i/>
          <w:iCs/>
        </w:rPr>
      </w:pPr>
      <w:r w:rsidRPr="005D5B36">
        <w:rPr>
          <w:i/>
          <w:iCs/>
        </w:rPr>
        <w:t>100% Permanent and Total Veterans Initiative</w:t>
      </w:r>
    </w:p>
    <w:p w14:paraId="0E04FCEC" w14:textId="07304F98" w:rsidR="006C6436" w:rsidRPr="005D5B36" w:rsidRDefault="00C76E4D" w:rsidP="003E5282">
      <w:pPr>
        <w:spacing w:after="240"/>
        <w:ind w:left="360"/>
      </w:pPr>
      <w:r w:rsidRPr="005D5B36">
        <w:t>This</w:t>
      </w:r>
      <w:r w:rsidR="006C6436" w:rsidRPr="005D5B36">
        <w:t xml:space="preserve"> initiative expedite</w:t>
      </w:r>
      <w:r w:rsidRPr="005D5B36">
        <w:t>s</w:t>
      </w:r>
      <w:r w:rsidR="006C6436" w:rsidRPr="005D5B36">
        <w:t xml:space="preserve"> the processing of applications from Veterans who have a 100% Permanent and Total (P&amp;T) disability rating from the VA. To receive expedited processing, Veterans should identify themselves as a “Veteran rated 100% P&amp;T” when initiating the SSI/SSDI </w:t>
      </w:r>
      <w:r w:rsidR="00B050AA" w:rsidRPr="005D5B36">
        <w:t>application and</w:t>
      </w:r>
      <w:r w:rsidR="006C6436" w:rsidRPr="005D5B36">
        <w:t xml:space="preserve"> should provide the VA rating notification letter to SSA. </w:t>
      </w:r>
    </w:p>
    <w:p w14:paraId="54C172DD" w14:textId="77777777" w:rsidR="006C6436" w:rsidRPr="005D5B36" w:rsidRDefault="006C6436" w:rsidP="001101C1">
      <w:pPr>
        <w:numPr>
          <w:ilvl w:val="0"/>
          <w:numId w:val="12"/>
        </w:numPr>
        <w:rPr>
          <w:i/>
          <w:iCs/>
        </w:rPr>
      </w:pPr>
      <w:r w:rsidRPr="005D5B36">
        <w:rPr>
          <w:i/>
          <w:iCs/>
        </w:rPr>
        <w:t>Wounded Warriors</w:t>
      </w:r>
    </w:p>
    <w:p w14:paraId="1C605DC8" w14:textId="3B0A11D3" w:rsidR="006C6436" w:rsidRPr="005D5B36" w:rsidRDefault="006C6436" w:rsidP="00874D2E">
      <w:pPr>
        <w:ind w:left="360"/>
      </w:pPr>
      <w:r w:rsidRPr="005D5B36">
        <w:t xml:space="preserve">Veterans who received disabling mental or physical health injuries while on active duty on or after October 1, 2001 are eligible for expedited SSI/SSDI application processing. The injury does not need to have occurred during combat operations. When initiating the SSI/SSDI application, Veterans should inform SSA that their injury occurred while on active duty. </w:t>
      </w:r>
    </w:p>
    <w:p w14:paraId="0C5AA9D7" w14:textId="0D325CF3" w:rsidR="00D4698D" w:rsidRPr="005D5B36" w:rsidRDefault="00D4698D" w:rsidP="00D4698D"/>
    <w:p w14:paraId="60248076" w14:textId="7E610A4B" w:rsidR="00D4698D" w:rsidRPr="005D5B36" w:rsidRDefault="00D4698D" w:rsidP="00D4698D">
      <w:r w:rsidRPr="005D5B36">
        <w:t xml:space="preserve">More information about SSA expedited processing for Veterans can be found at: </w:t>
      </w:r>
      <w:hyperlink r:id="rId11" w:history="1">
        <w:r w:rsidRPr="005D5B36">
          <w:rPr>
            <w:rStyle w:val="Hyperlink"/>
          </w:rPr>
          <w:t>https://www.ssa.gov/people/veterans/</w:t>
        </w:r>
      </w:hyperlink>
      <w:r w:rsidRPr="005D5B36">
        <w:t xml:space="preserve"> </w:t>
      </w:r>
    </w:p>
    <w:p w14:paraId="5066D24F" w14:textId="29BE8012" w:rsidR="00001C1D" w:rsidRDefault="007D4FC8" w:rsidP="00DF42DD">
      <w:pPr>
        <w:pStyle w:val="Heading1"/>
        <w:rPr>
          <w:sz w:val="28"/>
        </w:rPr>
      </w:pPr>
      <w:r>
        <w:rPr>
          <w:sz w:val="28"/>
        </w:rPr>
        <w:t xml:space="preserve">How GPD </w:t>
      </w:r>
      <w:r w:rsidR="003A39FA">
        <w:rPr>
          <w:sz w:val="28"/>
        </w:rPr>
        <w:t>Grantees</w:t>
      </w:r>
      <w:r>
        <w:rPr>
          <w:sz w:val="28"/>
        </w:rPr>
        <w:t xml:space="preserve"> Can </w:t>
      </w:r>
      <w:r w:rsidR="00AF6BE5">
        <w:rPr>
          <w:sz w:val="28"/>
        </w:rPr>
        <w:t xml:space="preserve">Support </w:t>
      </w:r>
      <w:r w:rsidR="0035397E">
        <w:rPr>
          <w:sz w:val="28"/>
        </w:rPr>
        <w:t>Income Maximization Using SOAR</w:t>
      </w:r>
    </w:p>
    <w:p w14:paraId="02C162BB" w14:textId="0A7CFA1B" w:rsidR="007D4FC8" w:rsidRPr="005D5B36" w:rsidRDefault="00FF1605" w:rsidP="007D4FC8">
      <w:r w:rsidRPr="005D5B36">
        <w:t xml:space="preserve">GPD </w:t>
      </w:r>
      <w:r w:rsidR="003A39FA" w:rsidRPr="005D5B36">
        <w:t xml:space="preserve">grantees </w:t>
      </w:r>
      <w:r w:rsidR="00C63D76" w:rsidRPr="005D5B36">
        <w:t xml:space="preserve">provide </w:t>
      </w:r>
      <w:proofErr w:type="gramStart"/>
      <w:r w:rsidR="00C63D76" w:rsidRPr="005D5B36">
        <w:t>a number of</w:t>
      </w:r>
      <w:proofErr w:type="gramEnd"/>
      <w:r w:rsidR="00C63D76" w:rsidRPr="005D5B36">
        <w:t xml:space="preserve"> essential services to help </w:t>
      </w:r>
      <w:r w:rsidR="003A474C">
        <w:t xml:space="preserve">Veterans </w:t>
      </w:r>
      <w:r w:rsidR="008E38A1" w:rsidRPr="005D5B36">
        <w:t>obtain and maintain housing</w:t>
      </w:r>
      <w:r w:rsidR="00402E61" w:rsidRPr="005D5B36">
        <w:t xml:space="preserve"> and connect </w:t>
      </w:r>
      <w:r w:rsidR="00E65EEB" w:rsidRPr="005D5B36">
        <w:t>with</w:t>
      </w:r>
      <w:r w:rsidR="00402E61" w:rsidRPr="005D5B36">
        <w:t xml:space="preserve"> </w:t>
      </w:r>
      <w:r w:rsidR="00C940B4" w:rsidRPr="005D5B36">
        <w:t>community resources</w:t>
      </w:r>
      <w:r w:rsidR="00065FFD" w:rsidRPr="005D5B36">
        <w:t xml:space="preserve">. While all grantee staff may not be providing direct case management, </w:t>
      </w:r>
      <w:r w:rsidR="00E60BCE" w:rsidRPr="005D5B36">
        <w:t xml:space="preserve">there are a variety of ways that </w:t>
      </w:r>
      <w:r w:rsidR="00E65EEB" w:rsidRPr="005D5B36">
        <w:t xml:space="preserve">GPD </w:t>
      </w:r>
      <w:r w:rsidR="00E60BCE" w:rsidRPr="005D5B36">
        <w:t xml:space="preserve">providers </w:t>
      </w:r>
      <w:r w:rsidRPr="005D5B36">
        <w:t xml:space="preserve">can support Veterans </w:t>
      </w:r>
      <w:r w:rsidR="005823AF" w:rsidRPr="005D5B36">
        <w:t>who may be eligible for SSI/SSDI</w:t>
      </w:r>
      <w:r w:rsidR="00C93DBB" w:rsidRPr="005D5B36">
        <w:t xml:space="preserve">: </w:t>
      </w:r>
    </w:p>
    <w:p w14:paraId="10B5955E" w14:textId="77777777" w:rsidR="004551B7" w:rsidRPr="004551B7" w:rsidRDefault="004551B7" w:rsidP="00360B43">
      <w:pPr>
        <w:numPr>
          <w:ilvl w:val="0"/>
          <w:numId w:val="26"/>
        </w:numPr>
      </w:pPr>
      <w:r w:rsidRPr="004551B7">
        <w:t>Connect the Veteran to health care</w:t>
      </w:r>
    </w:p>
    <w:p w14:paraId="212FE070" w14:textId="77777777" w:rsidR="004551B7" w:rsidRPr="004551B7" w:rsidRDefault="004551B7" w:rsidP="00360B43">
      <w:pPr>
        <w:numPr>
          <w:ilvl w:val="1"/>
          <w:numId w:val="28"/>
        </w:numPr>
      </w:pPr>
      <w:r w:rsidRPr="004551B7">
        <w:t>Arrange for mental health and medical evaluations</w:t>
      </w:r>
    </w:p>
    <w:p w14:paraId="44C1DF63" w14:textId="03448E42" w:rsidR="004551B7" w:rsidRPr="004551B7" w:rsidRDefault="004551B7" w:rsidP="00360B43">
      <w:pPr>
        <w:numPr>
          <w:ilvl w:val="1"/>
          <w:numId w:val="28"/>
        </w:numPr>
      </w:pPr>
      <w:r w:rsidRPr="004551B7">
        <w:t xml:space="preserve">Gather medical records in support of </w:t>
      </w:r>
      <w:r w:rsidR="0016291D">
        <w:t xml:space="preserve">the </w:t>
      </w:r>
      <w:r w:rsidRPr="004551B7">
        <w:t>SSI/SSDI application</w:t>
      </w:r>
    </w:p>
    <w:p w14:paraId="5CA3A35E" w14:textId="676FBE2B" w:rsidR="004551B7" w:rsidRPr="004C21B7" w:rsidRDefault="004551B7" w:rsidP="004551B7">
      <w:pPr>
        <w:numPr>
          <w:ilvl w:val="0"/>
          <w:numId w:val="24"/>
        </w:numPr>
      </w:pPr>
      <w:r w:rsidRPr="004551B7">
        <w:t xml:space="preserve">Document </w:t>
      </w:r>
      <w:r w:rsidRPr="004C21B7">
        <w:t>disability</w:t>
      </w:r>
    </w:p>
    <w:p w14:paraId="0CBF3527" w14:textId="1ECE5DF4" w:rsidR="004551B7" w:rsidRPr="004551B7" w:rsidRDefault="00E65EEB" w:rsidP="004551B7">
      <w:pPr>
        <w:numPr>
          <w:ilvl w:val="1"/>
          <w:numId w:val="24"/>
        </w:numPr>
      </w:pPr>
      <w:r w:rsidRPr="004C21B7">
        <w:t xml:space="preserve">For those providers working directly with Veterans, </w:t>
      </w:r>
      <w:r w:rsidR="004551B7" w:rsidRPr="004C21B7">
        <w:t>documentation of the Veteran’s symp</w:t>
      </w:r>
      <w:r w:rsidR="004551B7" w:rsidRPr="004551B7">
        <w:t xml:space="preserve">toms and </w:t>
      </w:r>
      <w:r w:rsidR="00B257F1">
        <w:t xml:space="preserve">functional </w:t>
      </w:r>
      <w:r w:rsidR="004551B7" w:rsidRPr="004551B7">
        <w:t>limitations in daily activities, social interactions, and concentration supports the SSI/SSDI application</w:t>
      </w:r>
    </w:p>
    <w:p w14:paraId="5840E1F4" w14:textId="77938345" w:rsidR="004551B7" w:rsidRPr="004551B7" w:rsidRDefault="004551B7" w:rsidP="004551B7">
      <w:pPr>
        <w:numPr>
          <w:ilvl w:val="0"/>
          <w:numId w:val="24"/>
        </w:numPr>
      </w:pPr>
      <w:r w:rsidRPr="004551B7">
        <w:t>Explore all potential income sources with the Veteran</w:t>
      </w:r>
    </w:p>
    <w:p w14:paraId="7B051051" w14:textId="77777777" w:rsidR="00E84443" w:rsidRDefault="00E8391F" w:rsidP="004551B7">
      <w:pPr>
        <w:numPr>
          <w:ilvl w:val="1"/>
          <w:numId w:val="24"/>
        </w:numPr>
      </w:pPr>
      <w:r w:rsidRPr="004551B7">
        <w:t xml:space="preserve">Use the </w:t>
      </w:r>
      <w:hyperlink r:id="rId12" w:history="1">
        <w:r w:rsidRPr="004551B7">
          <w:rPr>
            <w:rStyle w:val="Hyperlink"/>
          </w:rPr>
          <w:t>VA Income and Benefits Calculator</w:t>
        </w:r>
      </w:hyperlink>
      <w:r w:rsidRPr="004551B7">
        <w:t xml:space="preserve"> to start discussions about income maximization</w:t>
      </w:r>
    </w:p>
    <w:p w14:paraId="4C292AB3" w14:textId="4C448091" w:rsidR="004551B7" w:rsidRPr="004551B7" w:rsidRDefault="004551B7" w:rsidP="004551B7">
      <w:pPr>
        <w:numPr>
          <w:ilvl w:val="1"/>
          <w:numId w:val="24"/>
        </w:numPr>
      </w:pPr>
      <w:r w:rsidRPr="004551B7">
        <w:t>Connect the Veteran with disability application assistance and employment supports</w:t>
      </w:r>
    </w:p>
    <w:p w14:paraId="560591B8" w14:textId="28B6D00C" w:rsidR="004551B7" w:rsidRPr="004551B7" w:rsidRDefault="004551B7" w:rsidP="004C1B85">
      <w:pPr>
        <w:numPr>
          <w:ilvl w:val="1"/>
          <w:numId w:val="24"/>
        </w:numPr>
        <w:rPr>
          <w:sz w:val="23"/>
          <w:szCs w:val="23"/>
        </w:rPr>
      </w:pPr>
      <w:r w:rsidRPr="004551B7">
        <w:t>Connect the Veteran with a benefits planner</w:t>
      </w:r>
      <w:r w:rsidR="004C1B85" w:rsidRPr="005D5B36">
        <w:t xml:space="preserve"> through </w:t>
      </w:r>
      <w:hyperlink r:id="rId13" w:history="1">
        <w:r w:rsidR="004C1B85" w:rsidRPr="005D5B36">
          <w:rPr>
            <w:rStyle w:val="Hyperlink"/>
          </w:rPr>
          <w:t xml:space="preserve">SSA’s </w:t>
        </w:r>
        <w:r w:rsidRPr="004551B7">
          <w:rPr>
            <w:rStyle w:val="Hyperlink"/>
          </w:rPr>
          <w:t>Ticket to Work</w:t>
        </w:r>
      </w:hyperlink>
      <w:r w:rsidRPr="004551B7">
        <w:t xml:space="preserve"> </w:t>
      </w:r>
      <w:r w:rsidR="004C1B85" w:rsidRPr="005D5B36">
        <w:t xml:space="preserve">program or through </w:t>
      </w:r>
      <w:r w:rsidR="00CC2612" w:rsidRPr="005D5B36">
        <w:t>a</w:t>
      </w:r>
      <w:r w:rsidR="004C1B85" w:rsidRPr="005D5B36">
        <w:t xml:space="preserve"> VA Regional Benefits Office or local </w:t>
      </w:r>
      <w:r w:rsidR="00C660F1">
        <w:t>Veteran Service Organizations (</w:t>
      </w:r>
      <w:r w:rsidR="004C1B85" w:rsidRPr="005D5B36">
        <w:t>VSOs</w:t>
      </w:r>
      <w:r w:rsidR="00C660F1">
        <w:t>)</w:t>
      </w:r>
      <w:r w:rsidR="004C1B85" w:rsidRPr="005D5B36">
        <w:t xml:space="preserve">. </w:t>
      </w:r>
      <w:r w:rsidRPr="004551B7">
        <w:t xml:space="preserve"> </w:t>
      </w:r>
    </w:p>
    <w:p w14:paraId="37FA7ECC" w14:textId="1B922374" w:rsidR="006C6436" w:rsidRPr="00DF42DD" w:rsidRDefault="006C6436" w:rsidP="00DF42DD">
      <w:pPr>
        <w:pStyle w:val="Heading1"/>
        <w:rPr>
          <w:sz w:val="28"/>
        </w:rPr>
      </w:pPr>
      <w:r w:rsidRPr="00DF42DD">
        <w:rPr>
          <w:sz w:val="28"/>
        </w:rPr>
        <w:t>Resources:</w:t>
      </w:r>
    </w:p>
    <w:p w14:paraId="0070CB62" w14:textId="39640C63" w:rsidR="00A057E5" w:rsidRPr="005D5B36" w:rsidRDefault="006C6436" w:rsidP="00FA3732">
      <w:r w:rsidRPr="005D5B36">
        <w:t>The SOAR model assists Veterans nationwide who are experiencing or at</w:t>
      </w:r>
      <w:r w:rsidR="00ED34D7">
        <w:t xml:space="preserve"> </w:t>
      </w:r>
      <w:r w:rsidRPr="005D5B36">
        <w:t xml:space="preserve">risk of homelessness in accessing SSA disability benefits. Training in the SOAR model is available, free of charge, from the SAMHSA SOAR Technical Assistance Center. For more information, contact </w:t>
      </w:r>
      <w:hyperlink r:id="rId14" w:history="1">
        <w:r w:rsidRPr="005D5B36">
          <w:rPr>
            <w:rStyle w:val="Hyperlink"/>
          </w:rPr>
          <w:t>SOAR@prainc.com</w:t>
        </w:r>
      </w:hyperlink>
      <w:r w:rsidRPr="005D5B36">
        <w:t xml:space="preserve"> or visit </w:t>
      </w:r>
      <w:hyperlink r:id="rId15" w:history="1">
        <w:r w:rsidR="006E4AF8" w:rsidRPr="005D5B36">
          <w:rPr>
            <w:rStyle w:val="Hyperlink"/>
          </w:rPr>
          <w:t>https://soarworks.samhsa.gov</w:t>
        </w:r>
      </w:hyperlink>
      <w:r w:rsidR="00D01433" w:rsidRPr="005D5B36">
        <w:t>.</w:t>
      </w:r>
      <w:r w:rsidR="005D5B36" w:rsidRPr="005D5B36">
        <w:t xml:space="preserve"> Additional resources on </w:t>
      </w:r>
      <w:r w:rsidR="00BB100E" w:rsidRPr="005D5B36">
        <w:t>SOAR for Veterans</w:t>
      </w:r>
      <w:r w:rsidR="00A057E5" w:rsidRPr="005D5B36">
        <w:t xml:space="preserve"> </w:t>
      </w:r>
      <w:r w:rsidR="005D5B36" w:rsidRPr="005D5B36">
        <w:t xml:space="preserve">is available at: </w:t>
      </w:r>
      <w:hyperlink r:id="rId16" w:history="1">
        <w:r w:rsidR="00FD51B8" w:rsidRPr="005D5B36">
          <w:rPr>
            <w:rStyle w:val="Hyperlink"/>
          </w:rPr>
          <w:t>https://soarworks.samhsa.gov/topics/veterans</w:t>
        </w:r>
      </w:hyperlink>
      <w:r w:rsidR="005D5B36" w:rsidRPr="005D5B36">
        <w:t>.</w:t>
      </w:r>
    </w:p>
    <w:p w14:paraId="6FA951B3" w14:textId="77777777" w:rsidR="00E35259" w:rsidRPr="007445A0" w:rsidRDefault="00E35259" w:rsidP="00FA3732">
      <w:pPr>
        <w:rPr>
          <w:sz w:val="23"/>
          <w:szCs w:val="23"/>
        </w:rPr>
      </w:pPr>
    </w:p>
    <w:sectPr w:rsidR="00E35259" w:rsidRPr="007445A0" w:rsidSect="00AD109D">
      <w:headerReference w:type="default" r:id="rId17"/>
      <w:footerReference w:type="default" r:id="rId18"/>
      <w:pgSz w:w="12240" w:h="15840"/>
      <w:pgMar w:top="1008" w:right="864" w:bottom="81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C1D6C" w14:textId="77777777" w:rsidR="00EF7378" w:rsidRDefault="00EF7378" w:rsidP="000D67CA">
      <w:r>
        <w:separator/>
      </w:r>
    </w:p>
  </w:endnote>
  <w:endnote w:type="continuationSeparator" w:id="0">
    <w:p w14:paraId="0ED87137" w14:textId="77777777" w:rsidR="00EF7378" w:rsidRDefault="00EF7378" w:rsidP="000D67CA">
      <w:r>
        <w:continuationSeparator/>
      </w:r>
    </w:p>
  </w:endnote>
  <w:endnote w:type="continuationNotice" w:id="1">
    <w:p w14:paraId="50FD133E" w14:textId="77777777" w:rsidR="00EF7378" w:rsidRDefault="00EF7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0A19" w14:textId="68016B1C" w:rsidR="006C6436" w:rsidRPr="00122540" w:rsidRDefault="006C6436" w:rsidP="00C34E62">
    <w:pPr>
      <w:pStyle w:val="Footer"/>
      <w:pBdr>
        <w:top w:val="single" w:sz="4" w:space="1" w:color="2F5496"/>
      </w:pBdr>
      <w:tabs>
        <w:tab w:val="clear" w:pos="4320"/>
        <w:tab w:val="clear" w:pos="8640"/>
        <w:tab w:val="right" w:pos="10440"/>
      </w:tabs>
      <w:ind w:left="-90"/>
      <w:rPr>
        <w:noProof/>
      </w:rPr>
    </w:pPr>
    <w:r>
      <w:rPr>
        <w:noProof/>
      </w:rPr>
      <w:t>SSI/SSDI Outreach, Access and Recovery (SOAR) Technical Assistance Center</w:t>
    </w:r>
    <w:r>
      <w:rPr>
        <w:noProof/>
      </w:rPr>
      <w:tab/>
    </w:r>
    <w:r w:rsidR="005D5B36">
      <w:rPr>
        <w:noProof/>
      </w:rPr>
      <w:t>December 14</w:t>
    </w:r>
    <w:r w:rsidR="00D01433">
      <w:rPr>
        <w:noProof/>
      </w:rPr>
      <w:t>, 20</w:t>
    </w:r>
    <w:r w:rsidR="00AC171E">
      <w:rPr>
        <w:noProof/>
      </w:rPr>
      <w:t>2</w:t>
    </w:r>
    <w:r w:rsidR="001A57E3">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E8972" w14:textId="77777777" w:rsidR="00EF7378" w:rsidRDefault="00EF7378" w:rsidP="000D67CA">
      <w:r>
        <w:separator/>
      </w:r>
    </w:p>
  </w:footnote>
  <w:footnote w:type="continuationSeparator" w:id="0">
    <w:p w14:paraId="4515DD72" w14:textId="77777777" w:rsidR="00EF7378" w:rsidRDefault="00EF7378" w:rsidP="000D67CA">
      <w:r>
        <w:continuationSeparator/>
      </w:r>
    </w:p>
  </w:footnote>
  <w:footnote w:type="continuationNotice" w:id="1">
    <w:p w14:paraId="2BCF66C5" w14:textId="77777777" w:rsidR="00EF7378" w:rsidRDefault="00EF7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CDDE" w14:textId="77777777" w:rsidR="006C6436" w:rsidRDefault="00883217" w:rsidP="000D67CA">
    <w:pPr>
      <w:tabs>
        <w:tab w:val="right" w:pos="10080"/>
      </w:tabs>
    </w:pPr>
    <w:r>
      <w:rPr>
        <w:noProof/>
      </w:rPr>
      <w:drawing>
        <wp:anchor distT="0" distB="0" distL="114300" distR="114300" simplePos="0" relativeHeight="251658240" behindDoc="1" locked="0" layoutInCell="1" allowOverlap="1" wp14:anchorId="1ADF3578" wp14:editId="001306DA">
          <wp:simplePos x="0" y="0"/>
          <wp:positionH relativeFrom="column">
            <wp:posOffset>0</wp:posOffset>
          </wp:positionH>
          <wp:positionV relativeFrom="paragraph">
            <wp:posOffset>22860</wp:posOffset>
          </wp:positionV>
          <wp:extent cx="2004060" cy="596900"/>
          <wp:effectExtent l="0" t="0" r="0" b="0"/>
          <wp:wrapNone/>
          <wp:docPr id="1" name="Picture 5" descr="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AR Work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pic:spPr>
              </pic:pic>
            </a:graphicData>
          </a:graphic>
          <wp14:sizeRelH relativeFrom="page">
            <wp14:pctWidth>0</wp14:pctWidth>
          </wp14:sizeRelH>
          <wp14:sizeRelV relativeFrom="page">
            <wp14:pctHeight>0</wp14:pctHeight>
          </wp14:sizeRelV>
        </wp:anchor>
      </w:drawing>
    </w:r>
    <w:r w:rsidR="006C6436">
      <w:tab/>
    </w:r>
    <w:r w:rsidR="00AE78AF">
      <w:rPr>
        <w:noProof/>
      </w:rPr>
      <w:drawing>
        <wp:inline distT="0" distB="0" distL="0" distR="0" wp14:anchorId="74FA8CE5" wp14:editId="4AFC13C5">
          <wp:extent cx="1247775" cy="419100"/>
          <wp:effectExtent l="0" t="0" r="9525" b="0"/>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inline>
      </w:drawing>
    </w:r>
  </w:p>
  <w:p w14:paraId="0D26B1B7" w14:textId="77777777" w:rsidR="006C6436" w:rsidRDefault="006C6436" w:rsidP="000D67CA">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401"/>
    <w:multiLevelType w:val="hybridMultilevel"/>
    <w:tmpl w:val="C1902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0DB4"/>
    <w:multiLevelType w:val="hybridMultilevel"/>
    <w:tmpl w:val="B62C4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525B4"/>
    <w:multiLevelType w:val="hybridMultilevel"/>
    <w:tmpl w:val="4AF03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5AF8"/>
    <w:multiLevelType w:val="hybridMultilevel"/>
    <w:tmpl w:val="3844E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91E71"/>
    <w:multiLevelType w:val="hybridMultilevel"/>
    <w:tmpl w:val="F87A10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B5345F"/>
    <w:multiLevelType w:val="hybridMultilevel"/>
    <w:tmpl w:val="BDF4C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73B04"/>
    <w:multiLevelType w:val="hybridMultilevel"/>
    <w:tmpl w:val="0C0A4D32"/>
    <w:lvl w:ilvl="0" w:tplc="A6464A12">
      <w:start w:val="1"/>
      <w:numFmt w:val="bullet"/>
      <w:lvlText w:val=""/>
      <w:lvlJc w:val="left"/>
      <w:pPr>
        <w:ind w:left="720" w:hanging="360"/>
      </w:pPr>
      <w:rPr>
        <w:rFonts w:ascii="Wingdings" w:hAnsi="Wingdings" w:hint="default"/>
      </w:rPr>
    </w:lvl>
    <w:lvl w:ilvl="1" w:tplc="D45672D2">
      <w:start w:val="743"/>
      <w:numFmt w:val="bullet"/>
      <w:lvlText w:val=""/>
      <w:lvlJc w:val="left"/>
      <w:pPr>
        <w:tabs>
          <w:tab w:val="num" w:pos="1080"/>
        </w:tabs>
        <w:ind w:left="1080" w:hanging="360"/>
      </w:pPr>
      <w:rPr>
        <w:rFonts w:ascii="Wingdings" w:hAnsi="Wingdings" w:hint="default"/>
      </w:rPr>
    </w:lvl>
    <w:lvl w:ilvl="2" w:tplc="74E4C1B4" w:tentative="1">
      <w:start w:val="1"/>
      <w:numFmt w:val="bullet"/>
      <w:lvlText w:val=""/>
      <w:lvlJc w:val="left"/>
      <w:pPr>
        <w:tabs>
          <w:tab w:val="num" w:pos="1800"/>
        </w:tabs>
        <w:ind w:left="1800" w:hanging="360"/>
      </w:pPr>
      <w:rPr>
        <w:rFonts w:ascii="Wingdings" w:hAnsi="Wingdings" w:hint="default"/>
      </w:rPr>
    </w:lvl>
    <w:lvl w:ilvl="3" w:tplc="96389040" w:tentative="1">
      <w:start w:val="1"/>
      <w:numFmt w:val="bullet"/>
      <w:lvlText w:val=""/>
      <w:lvlJc w:val="left"/>
      <w:pPr>
        <w:tabs>
          <w:tab w:val="num" w:pos="2520"/>
        </w:tabs>
        <w:ind w:left="2520" w:hanging="360"/>
      </w:pPr>
      <w:rPr>
        <w:rFonts w:ascii="Wingdings" w:hAnsi="Wingdings" w:hint="default"/>
      </w:rPr>
    </w:lvl>
    <w:lvl w:ilvl="4" w:tplc="663A2BAA" w:tentative="1">
      <w:start w:val="1"/>
      <w:numFmt w:val="bullet"/>
      <w:lvlText w:val=""/>
      <w:lvlJc w:val="left"/>
      <w:pPr>
        <w:tabs>
          <w:tab w:val="num" w:pos="3240"/>
        </w:tabs>
        <w:ind w:left="3240" w:hanging="360"/>
      </w:pPr>
      <w:rPr>
        <w:rFonts w:ascii="Wingdings" w:hAnsi="Wingdings" w:hint="default"/>
      </w:rPr>
    </w:lvl>
    <w:lvl w:ilvl="5" w:tplc="66148844" w:tentative="1">
      <w:start w:val="1"/>
      <w:numFmt w:val="bullet"/>
      <w:lvlText w:val=""/>
      <w:lvlJc w:val="left"/>
      <w:pPr>
        <w:tabs>
          <w:tab w:val="num" w:pos="3960"/>
        </w:tabs>
        <w:ind w:left="3960" w:hanging="360"/>
      </w:pPr>
      <w:rPr>
        <w:rFonts w:ascii="Wingdings" w:hAnsi="Wingdings" w:hint="default"/>
      </w:rPr>
    </w:lvl>
    <w:lvl w:ilvl="6" w:tplc="2766CC12" w:tentative="1">
      <w:start w:val="1"/>
      <w:numFmt w:val="bullet"/>
      <w:lvlText w:val=""/>
      <w:lvlJc w:val="left"/>
      <w:pPr>
        <w:tabs>
          <w:tab w:val="num" w:pos="4680"/>
        </w:tabs>
        <w:ind w:left="4680" w:hanging="360"/>
      </w:pPr>
      <w:rPr>
        <w:rFonts w:ascii="Wingdings" w:hAnsi="Wingdings" w:hint="default"/>
      </w:rPr>
    </w:lvl>
    <w:lvl w:ilvl="7" w:tplc="7C8C62EC" w:tentative="1">
      <w:start w:val="1"/>
      <w:numFmt w:val="bullet"/>
      <w:lvlText w:val=""/>
      <w:lvlJc w:val="left"/>
      <w:pPr>
        <w:tabs>
          <w:tab w:val="num" w:pos="5400"/>
        </w:tabs>
        <w:ind w:left="5400" w:hanging="360"/>
      </w:pPr>
      <w:rPr>
        <w:rFonts w:ascii="Wingdings" w:hAnsi="Wingdings" w:hint="default"/>
      </w:rPr>
    </w:lvl>
    <w:lvl w:ilvl="8" w:tplc="4F0872A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1D7C38"/>
    <w:multiLevelType w:val="hybridMultilevel"/>
    <w:tmpl w:val="8D5A29AE"/>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1334880"/>
    <w:multiLevelType w:val="hybridMultilevel"/>
    <w:tmpl w:val="1466F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C23EB"/>
    <w:multiLevelType w:val="hybridMultilevel"/>
    <w:tmpl w:val="2B1063CA"/>
    <w:lvl w:ilvl="0" w:tplc="D10EA20E">
      <w:start w:val="1"/>
      <w:numFmt w:val="bullet"/>
      <w:lvlText w:val="•"/>
      <w:lvlJc w:val="left"/>
      <w:pPr>
        <w:tabs>
          <w:tab w:val="num" w:pos="720"/>
        </w:tabs>
        <w:ind w:left="720" w:hanging="360"/>
      </w:pPr>
      <w:rPr>
        <w:rFonts w:ascii="Arial" w:hAnsi="Arial" w:hint="default"/>
      </w:rPr>
    </w:lvl>
    <w:lvl w:ilvl="1" w:tplc="77AA1878">
      <w:start w:val="4441"/>
      <w:numFmt w:val="bullet"/>
      <w:lvlText w:val="–"/>
      <w:lvlJc w:val="left"/>
      <w:pPr>
        <w:tabs>
          <w:tab w:val="num" w:pos="1440"/>
        </w:tabs>
        <w:ind w:left="1440" w:hanging="360"/>
      </w:pPr>
      <w:rPr>
        <w:rFonts w:ascii="Arial" w:hAnsi="Arial" w:hint="default"/>
      </w:rPr>
    </w:lvl>
    <w:lvl w:ilvl="2" w:tplc="16DEC462">
      <w:start w:val="4441"/>
      <w:numFmt w:val="bullet"/>
      <w:lvlText w:val="•"/>
      <w:lvlJc w:val="left"/>
      <w:pPr>
        <w:tabs>
          <w:tab w:val="num" w:pos="2160"/>
        </w:tabs>
        <w:ind w:left="2160" w:hanging="360"/>
      </w:pPr>
      <w:rPr>
        <w:rFonts w:ascii="Arial" w:hAnsi="Arial" w:hint="default"/>
      </w:rPr>
    </w:lvl>
    <w:lvl w:ilvl="3" w:tplc="9306D1C2" w:tentative="1">
      <w:start w:val="1"/>
      <w:numFmt w:val="bullet"/>
      <w:lvlText w:val="•"/>
      <w:lvlJc w:val="left"/>
      <w:pPr>
        <w:tabs>
          <w:tab w:val="num" w:pos="2880"/>
        </w:tabs>
        <w:ind w:left="2880" w:hanging="360"/>
      </w:pPr>
      <w:rPr>
        <w:rFonts w:ascii="Arial" w:hAnsi="Arial" w:hint="default"/>
      </w:rPr>
    </w:lvl>
    <w:lvl w:ilvl="4" w:tplc="819EE91A" w:tentative="1">
      <w:start w:val="1"/>
      <w:numFmt w:val="bullet"/>
      <w:lvlText w:val="•"/>
      <w:lvlJc w:val="left"/>
      <w:pPr>
        <w:tabs>
          <w:tab w:val="num" w:pos="3600"/>
        </w:tabs>
        <w:ind w:left="3600" w:hanging="360"/>
      </w:pPr>
      <w:rPr>
        <w:rFonts w:ascii="Arial" w:hAnsi="Arial" w:hint="default"/>
      </w:rPr>
    </w:lvl>
    <w:lvl w:ilvl="5" w:tplc="30B4F346" w:tentative="1">
      <w:start w:val="1"/>
      <w:numFmt w:val="bullet"/>
      <w:lvlText w:val="•"/>
      <w:lvlJc w:val="left"/>
      <w:pPr>
        <w:tabs>
          <w:tab w:val="num" w:pos="4320"/>
        </w:tabs>
        <w:ind w:left="4320" w:hanging="360"/>
      </w:pPr>
      <w:rPr>
        <w:rFonts w:ascii="Arial" w:hAnsi="Arial" w:hint="default"/>
      </w:rPr>
    </w:lvl>
    <w:lvl w:ilvl="6" w:tplc="448E74B8" w:tentative="1">
      <w:start w:val="1"/>
      <w:numFmt w:val="bullet"/>
      <w:lvlText w:val="•"/>
      <w:lvlJc w:val="left"/>
      <w:pPr>
        <w:tabs>
          <w:tab w:val="num" w:pos="5040"/>
        </w:tabs>
        <w:ind w:left="5040" w:hanging="360"/>
      </w:pPr>
      <w:rPr>
        <w:rFonts w:ascii="Arial" w:hAnsi="Arial" w:hint="default"/>
      </w:rPr>
    </w:lvl>
    <w:lvl w:ilvl="7" w:tplc="5A40D4D2" w:tentative="1">
      <w:start w:val="1"/>
      <w:numFmt w:val="bullet"/>
      <w:lvlText w:val="•"/>
      <w:lvlJc w:val="left"/>
      <w:pPr>
        <w:tabs>
          <w:tab w:val="num" w:pos="5760"/>
        </w:tabs>
        <w:ind w:left="5760" w:hanging="360"/>
      </w:pPr>
      <w:rPr>
        <w:rFonts w:ascii="Arial" w:hAnsi="Arial" w:hint="default"/>
      </w:rPr>
    </w:lvl>
    <w:lvl w:ilvl="8" w:tplc="F88E00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3A5284"/>
    <w:multiLevelType w:val="hybridMultilevel"/>
    <w:tmpl w:val="EAD23EBA"/>
    <w:lvl w:ilvl="0" w:tplc="04090005">
      <w:start w:val="1"/>
      <w:numFmt w:val="bullet"/>
      <w:lvlText w:val=""/>
      <w:lvlJc w:val="left"/>
      <w:pPr>
        <w:tabs>
          <w:tab w:val="num" w:pos="720"/>
        </w:tabs>
        <w:ind w:left="720" w:hanging="360"/>
      </w:pPr>
      <w:rPr>
        <w:rFonts w:ascii="Wingdings" w:hAnsi="Wingdings" w:hint="default"/>
      </w:rPr>
    </w:lvl>
    <w:lvl w:ilvl="1" w:tplc="38509C62">
      <w:start w:val="1"/>
      <w:numFmt w:val="bullet"/>
      <w:lvlText w:val="•"/>
      <w:lvlJc w:val="left"/>
      <w:pPr>
        <w:tabs>
          <w:tab w:val="num" w:pos="1440"/>
        </w:tabs>
        <w:ind w:left="1440" w:hanging="360"/>
      </w:pPr>
      <w:rPr>
        <w:rFonts w:ascii="Arial" w:hAnsi="Arial" w:hint="default"/>
      </w:rPr>
    </w:lvl>
    <w:lvl w:ilvl="2" w:tplc="4A5618D6">
      <w:start w:val="1"/>
      <w:numFmt w:val="bullet"/>
      <w:lvlText w:val="•"/>
      <w:lvlJc w:val="left"/>
      <w:pPr>
        <w:tabs>
          <w:tab w:val="num" w:pos="2160"/>
        </w:tabs>
        <w:ind w:left="2160" w:hanging="360"/>
      </w:pPr>
      <w:rPr>
        <w:rFonts w:ascii="Arial" w:hAnsi="Arial" w:hint="default"/>
      </w:rPr>
    </w:lvl>
    <w:lvl w:ilvl="3" w:tplc="4A1C91FC" w:tentative="1">
      <w:start w:val="1"/>
      <w:numFmt w:val="bullet"/>
      <w:lvlText w:val="•"/>
      <w:lvlJc w:val="left"/>
      <w:pPr>
        <w:tabs>
          <w:tab w:val="num" w:pos="2880"/>
        </w:tabs>
        <w:ind w:left="2880" w:hanging="360"/>
      </w:pPr>
      <w:rPr>
        <w:rFonts w:ascii="Arial" w:hAnsi="Arial" w:hint="default"/>
      </w:rPr>
    </w:lvl>
    <w:lvl w:ilvl="4" w:tplc="14FA1E90" w:tentative="1">
      <w:start w:val="1"/>
      <w:numFmt w:val="bullet"/>
      <w:lvlText w:val="•"/>
      <w:lvlJc w:val="left"/>
      <w:pPr>
        <w:tabs>
          <w:tab w:val="num" w:pos="3600"/>
        </w:tabs>
        <w:ind w:left="3600" w:hanging="360"/>
      </w:pPr>
      <w:rPr>
        <w:rFonts w:ascii="Arial" w:hAnsi="Arial" w:hint="default"/>
      </w:rPr>
    </w:lvl>
    <w:lvl w:ilvl="5" w:tplc="DCECF0C0" w:tentative="1">
      <w:start w:val="1"/>
      <w:numFmt w:val="bullet"/>
      <w:lvlText w:val="•"/>
      <w:lvlJc w:val="left"/>
      <w:pPr>
        <w:tabs>
          <w:tab w:val="num" w:pos="4320"/>
        </w:tabs>
        <w:ind w:left="4320" w:hanging="360"/>
      </w:pPr>
      <w:rPr>
        <w:rFonts w:ascii="Arial" w:hAnsi="Arial" w:hint="default"/>
      </w:rPr>
    </w:lvl>
    <w:lvl w:ilvl="6" w:tplc="91AE60B4" w:tentative="1">
      <w:start w:val="1"/>
      <w:numFmt w:val="bullet"/>
      <w:lvlText w:val="•"/>
      <w:lvlJc w:val="left"/>
      <w:pPr>
        <w:tabs>
          <w:tab w:val="num" w:pos="5040"/>
        </w:tabs>
        <w:ind w:left="5040" w:hanging="360"/>
      </w:pPr>
      <w:rPr>
        <w:rFonts w:ascii="Arial" w:hAnsi="Arial" w:hint="default"/>
      </w:rPr>
    </w:lvl>
    <w:lvl w:ilvl="7" w:tplc="3D484DF8" w:tentative="1">
      <w:start w:val="1"/>
      <w:numFmt w:val="bullet"/>
      <w:lvlText w:val="•"/>
      <w:lvlJc w:val="left"/>
      <w:pPr>
        <w:tabs>
          <w:tab w:val="num" w:pos="5760"/>
        </w:tabs>
        <w:ind w:left="5760" w:hanging="360"/>
      </w:pPr>
      <w:rPr>
        <w:rFonts w:ascii="Arial" w:hAnsi="Arial" w:hint="default"/>
      </w:rPr>
    </w:lvl>
    <w:lvl w:ilvl="8" w:tplc="9AAAE9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682844"/>
    <w:multiLevelType w:val="hybridMultilevel"/>
    <w:tmpl w:val="D444AE0A"/>
    <w:lvl w:ilvl="0" w:tplc="38509C62">
      <w:start w:val="1"/>
      <w:numFmt w:val="bullet"/>
      <w:lvlText w:val="•"/>
      <w:lvlJc w:val="left"/>
      <w:pPr>
        <w:tabs>
          <w:tab w:val="num" w:pos="720"/>
        </w:tabs>
        <w:ind w:left="720" w:hanging="360"/>
      </w:pPr>
      <w:rPr>
        <w:rFonts w:ascii="Arial" w:hAnsi="Arial" w:hint="default"/>
      </w:rPr>
    </w:lvl>
    <w:lvl w:ilvl="1" w:tplc="D6503C04">
      <w:start w:val="4441"/>
      <w:numFmt w:val="bullet"/>
      <w:lvlText w:val="–"/>
      <w:lvlJc w:val="left"/>
      <w:pPr>
        <w:tabs>
          <w:tab w:val="num" w:pos="1440"/>
        </w:tabs>
        <w:ind w:left="1440" w:hanging="360"/>
      </w:pPr>
      <w:rPr>
        <w:rFonts w:ascii="Arial" w:hAnsi="Arial" w:hint="default"/>
      </w:rPr>
    </w:lvl>
    <w:lvl w:ilvl="2" w:tplc="DDC433A6" w:tentative="1">
      <w:start w:val="1"/>
      <w:numFmt w:val="bullet"/>
      <w:lvlText w:val="•"/>
      <w:lvlJc w:val="left"/>
      <w:pPr>
        <w:tabs>
          <w:tab w:val="num" w:pos="2160"/>
        </w:tabs>
        <w:ind w:left="2160" w:hanging="360"/>
      </w:pPr>
      <w:rPr>
        <w:rFonts w:ascii="Arial" w:hAnsi="Arial" w:hint="default"/>
      </w:rPr>
    </w:lvl>
    <w:lvl w:ilvl="3" w:tplc="F44A780A" w:tentative="1">
      <w:start w:val="1"/>
      <w:numFmt w:val="bullet"/>
      <w:lvlText w:val="•"/>
      <w:lvlJc w:val="left"/>
      <w:pPr>
        <w:tabs>
          <w:tab w:val="num" w:pos="2880"/>
        </w:tabs>
        <w:ind w:left="2880" w:hanging="360"/>
      </w:pPr>
      <w:rPr>
        <w:rFonts w:ascii="Arial" w:hAnsi="Arial" w:hint="default"/>
      </w:rPr>
    </w:lvl>
    <w:lvl w:ilvl="4" w:tplc="89A270BE" w:tentative="1">
      <w:start w:val="1"/>
      <w:numFmt w:val="bullet"/>
      <w:lvlText w:val="•"/>
      <w:lvlJc w:val="left"/>
      <w:pPr>
        <w:tabs>
          <w:tab w:val="num" w:pos="3600"/>
        </w:tabs>
        <w:ind w:left="3600" w:hanging="360"/>
      </w:pPr>
      <w:rPr>
        <w:rFonts w:ascii="Arial" w:hAnsi="Arial" w:hint="default"/>
      </w:rPr>
    </w:lvl>
    <w:lvl w:ilvl="5" w:tplc="A0A69870" w:tentative="1">
      <w:start w:val="1"/>
      <w:numFmt w:val="bullet"/>
      <w:lvlText w:val="•"/>
      <w:lvlJc w:val="left"/>
      <w:pPr>
        <w:tabs>
          <w:tab w:val="num" w:pos="4320"/>
        </w:tabs>
        <w:ind w:left="4320" w:hanging="360"/>
      </w:pPr>
      <w:rPr>
        <w:rFonts w:ascii="Arial" w:hAnsi="Arial" w:hint="default"/>
      </w:rPr>
    </w:lvl>
    <w:lvl w:ilvl="6" w:tplc="6F28F560" w:tentative="1">
      <w:start w:val="1"/>
      <w:numFmt w:val="bullet"/>
      <w:lvlText w:val="•"/>
      <w:lvlJc w:val="left"/>
      <w:pPr>
        <w:tabs>
          <w:tab w:val="num" w:pos="5040"/>
        </w:tabs>
        <w:ind w:left="5040" w:hanging="360"/>
      </w:pPr>
      <w:rPr>
        <w:rFonts w:ascii="Arial" w:hAnsi="Arial" w:hint="default"/>
      </w:rPr>
    </w:lvl>
    <w:lvl w:ilvl="7" w:tplc="ED6E2F1E" w:tentative="1">
      <w:start w:val="1"/>
      <w:numFmt w:val="bullet"/>
      <w:lvlText w:val="•"/>
      <w:lvlJc w:val="left"/>
      <w:pPr>
        <w:tabs>
          <w:tab w:val="num" w:pos="5760"/>
        </w:tabs>
        <w:ind w:left="5760" w:hanging="360"/>
      </w:pPr>
      <w:rPr>
        <w:rFonts w:ascii="Arial" w:hAnsi="Arial" w:hint="default"/>
      </w:rPr>
    </w:lvl>
    <w:lvl w:ilvl="8" w:tplc="170C71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F5417B"/>
    <w:multiLevelType w:val="hybridMultilevel"/>
    <w:tmpl w:val="2C9249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42420"/>
    <w:multiLevelType w:val="hybridMultilevel"/>
    <w:tmpl w:val="6908D09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8BACC87C" w:tentative="1">
      <w:start w:val="1"/>
      <w:numFmt w:val="bullet"/>
      <w:lvlText w:val=""/>
      <w:lvlJc w:val="left"/>
      <w:pPr>
        <w:tabs>
          <w:tab w:val="num" w:pos="2160"/>
        </w:tabs>
        <w:ind w:left="2160" w:hanging="360"/>
      </w:pPr>
      <w:rPr>
        <w:rFonts w:ascii="Wingdings" w:hAnsi="Wingdings" w:hint="default"/>
      </w:rPr>
    </w:lvl>
    <w:lvl w:ilvl="3" w:tplc="C762A378" w:tentative="1">
      <w:start w:val="1"/>
      <w:numFmt w:val="bullet"/>
      <w:lvlText w:val=""/>
      <w:lvlJc w:val="left"/>
      <w:pPr>
        <w:tabs>
          <w:tab w:val="num" w:pos="2880"/>
        </w:tabs>
        <w:ind w:left="2880" w:hanging="360"/>
      </w:pPr>
      <w:rPr>
        <w:rFonts w:ascii="Wingdings" w:hAnsi="Wingdings" w:hint="default"/>
      </w:rPr>
    </w:lvl>
    <w:lvl w:ilvl="4" w:tplc="A0486C4C" w:tentative="1">
      <w:start w:val="1"/>
      <w:numFmt w:val="bullet"/>
      <w:lvlText w:val=""/>
      <w:lvlJc w:val="left"/>
      <w:pPr>
        <w:tabs>
          <w:tab w:val="num" w:pos="3600"/>
        </w:tabs>
        <w:ind w:left="3600" w:hanging="360"/>
      </w:pPr>
      <w:rPr>
        <w:rFonts w:ascii="Wingdings" w:hAnsi="Wingdings" w:hint="default"/>
      </w:rPr>
    </w:lvl>
    <w:lvl w:ilvl="5" w:tplc="017C62E4" w:tentative="1">
      <w:start w:val="1"/>
      <w:numFmt w:val="bullet"/>
      <w:lvlText w:val=""/>
      <w:lvlJc w:val="left"/>
      <w:pPr>
        <w:tabs>
          <w:tab w:val="num" w:pos="4320"/>
        </w:tabs>
        <w:ind w:left="4320" w:hanging="360"/>
      </w:pPr>
      <w:rPr>
        <w:rFonts w:ascii="Wingdings" w:hAnsi="Wingdings" w:hint="default"/>
      </w:rPr>
    </w:lvl>
    <w:lvl w:ilvl="6" w:tplc="1ABE2BBE" w:tentative="1">
      <w:start w:val="1"/>
      <w:numFmt w:val="bullet"/>
      <w:lvlText w:val=""/>
      <w:lvlJc w:val="left"/>
      <w:pPr>
        <w:tabs>
          <w:tab w:val="num" w:pos="5040"/>
        </w:tabs>
        <w:ind w:left="5040" w:hanging="360"/>
      </w:pPr>
      <w:rPr>
        <w:rFonts w:ascii="Wingdings" w:hAnsi="Wingdings" w:hint="default"/>
      </w:rPr>
    </w:lvl>
    <w:lvl w:ilvl="7" w:tplc="8ACE6B4E" w:tentative="1">
      <w:start w:val="1"/>
      <w:numFmt w:val="bullet"/>
      <w:lvlText w:val=""/>
      <w:lvlJc w:val="left"/>
      <w:pPr>
        <w:tabs>
          <w:tab w:val="num" w:pos="5760"/>
        </w:tabs>
        <w:ind w:left="5760" w:hanging="360"/>
      </w:pPr>
      <w:rPr>
        <w:rFonts w:ascii="Wingdings" w:hAnsi="Wingdings" w:hint="default"/>
      </w:rPr>
    </w:lvl>
    <w:lvl w:ilvl="8" w:tplc="1744FA6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519A1"/>
    <w:multiLevelType w:val="hybridMultilevel"/>
    <w:tmpl w:val="F7AC1370"/>
    <w:lvl w:ilvl="0" w:tplc="04090005">
      <w:start w:val="1"/>
      <w:numFmt w:val="bullet"/>
      <w:lvlText w:val=""/>
      <w:lvlJc w:val="left"/>
      <w:pPr>
        <w:tabs>
          <w:tab w:val="num" w:pos="720"/>
        </w:tabs>
        <w:ind w:left="720" w:hanging="360"/>
      </w:pPr>
      <w:rPr>
        <w:rFonts w:ascii="Wingdings" w:hAnsi="Wingdings" w:hint="default"/>
      </w:rPr>
    </w:lvl>
    <w:lvl w:ilvl="1" w:tplc="E41A7078">
      <w:start w:val="4441"/>
      <w:numFmt w:val="bullet"/>
      <w:lvlText w:val="–"/>
      <w:lvlJc w:val="left"/>
      <w:pPr>
        <w:tabs>
          <w:tab w:val="num" w:pos="1440"/>
        </w:tabs>
        <w:ind w:left="1440" w:hanging="360"/>
      </w:pPr>
      <w:rPr>
        <w:rFonts w:ascii="Arial" w:hAnsi="Arial" w:hint="default"/>
      </w:rPr>
    </w:lvl>
    <w:lvl w:ilvl="2" w:tplc="4A5618D6">
      <w:start w:val="1"/>
      <w:numFmt w:val="bullet"/>
      <w:lvlText w:val="•"/>
      <w:lvlJc w:val="left"/>
      <w:pPr>
        <w:tabs>
          <w:tab w:val="num" w:pos="2160"/>
        </w:tabs>
        <w:ind w:left="2160" w:hanging="360"/>
      </w:pPr>
      <w:rPr>
        <w:rFonts w:ascii="Arial" w:hAnsi="Arial" w:hint="default"/>
      </w:rPr>
    </w:lvl>
    <w:lvl w:ilvl="3" w:tplc="4A1C91FC" w:tentative="1">
      <w:start w:val="1"/>
      <w:numFmt w:val="bullet"/>
      <w:lvlText w:val="•"/>
      <w:lvlJc w:val="left"/>
      <w:pPr>
        <w:tabs>
          <w:tab w:val="num" w:pos="2880"/>
        </w:tabs>
        <w:ind w:left="2880" w:hanging="360"/>
      </w:pPr>
      <w:rPr>
        <w:rFonts w:ascii="Arial" w:hAnsi="Arial" w:hint="default"/>
      </w:rPr>
    </w:lvl>
    <w:lvl w:ilvl="4" w:tplc="14FA1E90" w:tentative="1">
      <w:start w:val="1"/>
      <w:numFmt w:val="bullet"/>
      <w:lvlText w:val="•"/>
      <w:lvlJc w:val="left"/>
      <w:pPr>
        <w:tabs>
          <w:tab w:val="num" w:pos="3600"/>
        </w:tabs>
        <w:ind w:left="3600" w:hanging="360"/>
      </w:pPr>
      <w:rPr>
        <w:rFonts w:ascii="Arial" w:hAnsi="Arial" w:hint="default"/>
      </w:rPr>
    </w:lvl>
    <w:lvl w:ilvl="5" w:tplc="DCECF0C0" w:tentative="1">
      <w:start w:val="1"/>
      <w:numFmt w:val="bullet"/>
      <w:lvlText w:val="•"/>
      <w:lvlJc w:val="left"/>
      <w:pPr>
        <w:tabs>
          <w:tab w:val="num" w:pos="4320"/>
        </w:tabs>
        <w:ind w:left="4320" w:hanging="360"/>
      </w:pPr>
      <w:rPr>
        <w:rFonts w:ascii="Arial" w:hAnsi="Arial" w:hint="default"/>
      </w:rPr>
    </w:lvl>
    <w:lvl w:ilvl="6" w:tplc="91AE60B4" w:tentative="1">
      <w:start w:val="1"/>
      <w:numFmt w:val="bullet"/>
      <w:lvlText w:val="•"/>
      <w:lvlJc w:val="left"/>
      <w:pPr>
        <w:tabs>
          <w:tab w:val="num" w:pos="5040"/>
        </w:tabs>
        <w:ind w:left="5040" w:hanging="360"/>
      </w:pPr>
      <w:rPr>
        <w:rFonts w:ascii="Arial" w:hAnsi="Arial" w:hint="default"/>
      </w:rPr>
    </w:lvl>
    <w:lvl w:ilvl="7" w:tplc="3D484DF8" w:tentative="1">
      <w:start w:val="1"/>
      <w:numFmt w:val="bullet"/>
      <w:lvlText w:val="•"/>
      <w:lvlJc w:val="left"/>
      <w:pPr>
        <w:tabs>
          <w:tab w:val="num" w:pos="5760"/>
        </w:tabs>
        <w:ind w:left="5760" w:hanging="360"/>
      </w:pPr>
      <w:rPr>
        <w:rFonts w:ascii="Arial" w:hAnsi="Arial" w:hint="default"/>
      </w:rPr>
    </w:lvl>
    <w:lvl w:ilvl="8" w:tplc="9AAAE9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FE016F"/>
    <w:multiLevelType w:val="hybridMultilevel"/>
    <w:tmpl w:val="551A3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756779"/>
    <w:multiLevelType w:val="hybridMultilevel"/>
    <w:tmpl w:val="ED8CCF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8273F50"/>
    <w:multiLevelType w:val="hybridMultilevel"/>
    <w:tmpl w:val="46E06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258E5"/>
    <w:multiLevelType w:val="hybridMultilevel"/>
    <w:tmpl w:val="09E29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B2D9B"/>
    <w:multiLevelType w:val="hybridMultilevel"/>
    <w:tmpl w:val="33F0F7F2"/>
    <w:lvl w:ilvl="0" w:tplc="9D02F7CE">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460FE"/>
    <w:multiLevelType w:val="hybridMultilevel"/>
    <w:tmpl w:val="3110C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F2913"/>
    <w:multiLevelType w:val="hybridMultilevel"/>
    <w:tmpl w:val="D1FAF716"/>
    <w:lvl w:ilvl="0" w:tplc="6A7ED02C">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4A5618D6">
      <w:start w:val="1"/>
      <w:numFmt w:val="bullet"/>
      <w:lvlText w:val="•"/>
      <w:lvlJc w:val="left"/>
      <w:pPr>
        <w:tabs>
          <w:tab w:val="num" w:pos="2160"/>
        </w:tabs>
        <w:ind w:left="2160" w:hanging="360"/>
      </w:pPr>
      <w:rPr>
        <w:rFonts w:ascii="Arial" w:hAnsi="Arial" w:hint="default"/>
      </w:rPr>
    </w:lvl>
    <w:lvl w:ilvl="3" w:tplc="4A1C91FC" w:tentative="1">
      <w:start w:val="1"/>
      <w:numFmt w:val="bullet"/>
      <w:lvlText w:val="•"/>
      <w:lvlJc w:val="left"/>
      <w:pPr>
        <w:tabs>
          <w:tab w:val="num" w:pos="2880"/>
        </w:tabs>
        <w:ind w:left="2880" w:hanging="360"/>
      </w:pPr>
      <w:rPr>
        <w:rFonts w:ascii="Arial" w:hAnsi="Arial" w:hint="default"/>
      </w:rPr>
    </w:lvl>
    <w:lvl w:ilvl="4" w:tplc="14FA1E90" w:tentative="1">
      <w:start w:val="1"/>
      <w:numFmt w:val="bullet"/>
      <w:lvlText w:val="•"/>
      <w:lvlJc w:val="left"/>
      <w:pPr>
        <w:tabs>
          <w:tab w:val="num" w:pos="3600"/>
        </w:tabs>
        <w:ind w:left="3600" w:hanging="360"/>
      </w:pPr>
      <w:rPr>
        <w:rFonts w:ascii="Arial" w:hAnsi="Arial" w:hint="default"/>
      </w:rPr>
    </w:lvl>
    <w:lvl w:ilvl="5" w:tplc="DCECF0C0" w:tentative="1">
      <w:start w:val="1"/>
      <w:numFmt w:val="bullet"/>
      <w:lvlText w:val="•"/>
      <w:lvlJc w:val="left"/>
      <w:pPr>
        <w:tabs>
          <w:tab w:val="num" w:pos="4320"/>
        </w:tabs>
        <w:ind w:left="4320" w:hanging="360"/>
      </w:pPr>
      <w:rPr>
        <w:rFonts w:ascii="Arial" w:hAnsi="Arial" w:hint="default"/>
      </w:rPr>
    </w:lvl>
    <w:lvl w:ilvl="6" w:tplc="91AE60B4" w:tentative="1">
      <w:start w:val="1"/>
      <w:numFmt w:val="bullet"/>
      <w:lvlText w:val="•"/>
      <w:lvlJc w:val="left"/>
      <w:pPr>
        <w:tabs>
          <w:tab w:val="num" w:pos="5040"/>
        </w:tabs>
        <w:ind w:left="5040" w:hanging="360"/>
      </w:pPr>
      <w:rPr>
        <w:rFonts w:ascii="Arial" w:hAnsi="Arial" w:hint="default"/>
      </w:rPr>
    </w:lvl>
    <w:lvl w:ilvl="7" w:tplc="3D484DF8" w:tentative="1">
      <w:start w:val="1"/>
      <w:numFmt w:val="bullet"/>
      <w:lvlText w:val="•"/>
      <w:lvlJc w:val="left"/>
      <w:pPr>
        <w:tabs>
          <w:tab w:val="num" w:pos="5760"/>
        </w:tabs>
        <w:ind w:left="5760" w:hanging="360"/>
      </w:pPr>
      <w:rPr>
        <w:rFonts w:ascii="Arial" w:hAnsi="Arial" w:hint="default"/>
      </w:rPr>
    </w:lvl>
    <w:lvl w:ilvl="8" w:tplc="9AAAE9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1008DC"/>
    <w:multiLevelType w:val="hybridMultilevel"/>
    <w:tmpl w:val="4692B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6382C"/>
    <w:multiLevelType w:val="hybridMultilevel"/>
    <w:tmpl w:val="7750B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63EEA"/>
    <w:multiLevelType w:val="hybridMultilevel"/>
    <w:tmpl w:val="A2DC7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54D26"/>
    <w:multiLevelType w:val="hybridMultilevel"/>
    <w:tmpl w:val="E8E0843C"/>
    <w:lvl w:ilvl="0" w:tplc="04090005">
      <w:start w:val="1"/>
      <w:numFmt w:val="bullet"/>
      <w:lvlText w:val=""/>
      <w:lvlJc w:val="left"/>
      <w:pPr>
        <w:tabs>
          <w:tab w:val="num" w:pos="720"/>
        </w:tabs>
        <w:ind w:left="720" w:hanging="360"/>
      </w:pPr>
      <w:rPr>
        <w:rFonts w:ascii="Wingdings" w:hAnsi="Wingdings" w:hint="default"/>
      </w:rPr>
    </w:lvl>
    <w:lvl w:ilvl="1" w:tplc="D6503C04">
      <w:start w:val="4441"/>
      <w:numFmt w:val="bullet"/>
      <w:lvlText w:val="–"/>
      <w:lvlJc w:val="left"/>
      <w:pPr>
        <w:tabs>
          <w:tab w:val="num" w:pos="1440"/>
        </w:tabs>
        <w:ind w:left="1440" w:hanging="360"/>
      </w:pPr>
      <w:rPr>
        <w:rFonts w:ascii="Arial" w:hAnsi="Arial" w:hint="default"/>
      </w:rPr>
    </w:lvl>
    <w:lvl w:ilvl="2" w:tplc="DDC433A6" w:tentative="1">
      <w:start w:val="1"/>
      <w:numFmt w:val="bullet"/>
      <w:lvlText w:val="•"/>
      <w:lvlJc w:val="left"/>
      <w:pPr>
        <w:tabs>
          <w:tab w:val="num" w:pos="2160"/>
        </w:tabs>
        <w:ind w:left="2160" w:hanging="360"/>
      </w:pPr>
      <w:rPr>
        <w:rFonts w:ascii="Arial" w:hAnsi="Arial" w:hint="default"/>
      </w:rPr>
    </w:lvl>
    <w:lvl w:ilvl="3" w:tplc="F44A780A" w:tentative="1">
      <w:start w:val="1"/>
      <w:numFmt w:val="bullet"/>
      <w:lvlText w:val="•"/>
      <w:lvlJc w:val="left"/>
      <w:pPr>
        <w:tabs>
          <w:tab w:val="num" w:pos="2880"/>
        </w:tabs>
        <w:ind w:left="2880" w:hanging="360"/>
      </w:pPr>
      <w:rPr>
        <w:rFonts w:ascii="Arial" w:hAnsi="Arial" w:hint="default"/>
      </w:rPr>
    </w:lvl>
    <w:lvl w:ilvl="4" w:tplc="89A270BE" w:tentative="1">
      <w:start w:val="1"/>
      <w:numFmt w:val="bullet"/>
      <w:lvlText w:val="•"/>
      <w:lvlJc w:val="left"/>
      <w:pPr>
        <w:tabs>
          <w:tab w:val="num" w:pos="3600"/>
        </w:tabs>
        <w:ind w:left="3600" w:hanging="360"/>
      </w:pPr>
      <w:rPr>
        <w:rFonts w:ascii="Arial" w:hAnsi="Arial" w:hint="default"/>
      </w:rPr>
    </w:lvl>
    <w:lvl w:ilvl="5" w:tplc="A0A69870" w:tentative="1">
      <w:start w:val="1"/>
      <w:numFmt w:val="bullet"/>
      <w:lvlText w:val="•"/>
      <w:lvlJc w:val="left"/>
      <w:pPr>
        <w:tabs>
          <w:tab w:val="num" w:pos="4320"/>
        </w:tabs>
        <w:ind w:left="4320" w:hanging="360"/>
      </w:pPr>
      <w:rPr>
        <w:rFonts w:ascii="Arial" w:hAnsi="Arial" w:hint="default"/>
      </w:rPr>
    </w:lvl>
    <w:lvl w:ilvl="6" w:tplc="6F28F560" w:tentative="1">
      <w:start w:val="1"/>
      <w:numFmt w:val="bullet"/>
      <w:lvlText w:val="•"/>
      <w:lvlJc w:val="left"/>
      <w:pPr>
        <w:tabs>
          <w:tab w:val="num" w:pos="5040"/>
        </w:tabs>
        <w:ind w:left="5040" w:hanging="360"/>
      </w:pPr>
      <w:rPr>
        <w:rFonts w:ascii="Arial" w:hAnsi="Arial" w:hint="default"/>
      </w:rPr>
    </w:lvl>
    <w:lvl w:ilvl="7" w:tplc="ED6E2F1E" w:tentative="1">
      <w:start w:val="1"/>
      <w:numFmt w:val="bullet"/>
      <w:lvlText w:val="•"/>
      <w:lvlJc w:val="left"/>
      <w:pPr>
        <w:tabs>
          <w:tab w:val="num" w:pos="5760"/>
        </w:tabs>
        <w:ind w:left="5760" w:hanging="360"/>
      </w:pPr>
      <w:rPr>
        <w:rFonts w:ascii="Arial" w:hAnsi="Arial" w:hint="default"/>
      </w:rPr>
    </w:lvl>
    <w:lvl w:ilvl="8" w:tplc="170C71A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716631"/>
    <w:multiLevelType w:val="hybridMultilevel"/>
    <w:tmpl w:val="E110E03C"/>
    <w:lvl w:ilvl="0" w:tplc="6A7ED02C">
      <w:start w:val="1"/>
      <w:numFmt w:val="bullet"/>
      <w:lvlText w:val="•"/>
      <w:lvlJc w:val="left"/>
      <w:pPr>
        <w:tabs>
          <w:tab w:val="num" w:pos="720"/>
        </w:tabs>
        <w:ind w:left="720" w:hanging="360"/>
      </w:pPr>
      <w:rPr>
        <w:rFonts w:ascii="Arial" w:hAnsi="Arial" w:hint="default"/>
      </w:rPr>
    </w:lvl>
    <w:lvl w:ilvl="1" w:tplc="38509C62">
      <w:start w:val="1"/>
      <w:numFmt w:val="bullet"/>
      <w:lvlText w:val="•"/>
      <w:lvlJc w:val="left"/>
      <w:pPr>
        <w:tabs>
          <w:tab w:val="num" w:pos="1440"/>
        </w:tabs>
        <w:ind w:left="1440" w:hanging="360"/>
      </w:pPr>
      <w:rPr>
        <w:rFonts w:ascii="Arial" w:hAnsi="Arial" w:hint="default"/>
      </w:rPr>
    </w:lvl>
    <w:lvl w:ilvl="2" w:tplc="4A5618D6">
      <w:start w:val="1"/>
      <w:numFmt w:val="bullet"/>
      <w:lvlText w:val="•"/>
      <w:lvlJc w:val="left"/>
      <w:pPr>
        <w:tabs>
          <w:tab w:val="num" w:pos="2160"/>
        </w:tabs>
        <w:ind w:left="2160" w:hanging="360"/>
      </w:pPr>
      <w:rPr>
        <w:rFonts w:ascii="Arial" w:hAnsi="Arial" w:hint="default"/>
      </w:rPr>
    </w:lvl>
    <w:lvl w:ilvl="3" w:tplc="4A1C91FC" w:tentative="1">
      <w:start w:val="1"/>
      <w:numFmt w:val="bullet"/>
      <w:lvlText w:val="•"/>
      <w:lvlJc w:val="left"/>
      <w:pPr>
        <w:tabs>
          <w:tab w:val="num" w:pos="2880"/>
        </w:tabs>
        <w:ind w:left="2880" w:hanging="360"/>
      </w:pPr>
      <w:rPr>
        <w:rFonts w:ascii="Arial" w:hAnsi="Arial" w:hint="default"/>
      </w:rPr>
    </w:lvl>
    <w:lvl w:ilvl="4" w:tplc="14FA1E90" w:tentative="1">
      <w:start w:val="1"/>
      <w:numFmt w:val="bullet"/>
      <w:lvlText w:val="•"/>
      <w:lvlJc w:val="left"/>
      <w:pPr>
        <w:tabs>
          <w:tab w:val="num" w:pos="3600"/>
        </w:tabs>
        <w:ind w:left="3600" w:hanging="360"/>
      </w:pPr>
      <w:rPr>
        <w:rFonts w:ascii="Arial" w:hAnsi="Arial" w:hint="default"/>
      </w:rPr>
    </w:lvl>
    <w:lvl w:ilvl="5" w:tplc="DCECF0C0" w:tentative="1">
      <w:start w:val="1"/>
      <w:numFmt w:val="bullet"/>
      <w:lvlText w:val="•"/>
      <w:lvlJc w:val="left"/>
      <w:pPr>
        <w:tabs>
          <w:tab w:val="num" w:pos="4320"/>
        </w:tabs>
        <w:ind w:left="4320" w:hanging="360"/>
      </w:pPr>
      <w:rPr>
        <w:rFonts w:ascii="Arial" w:hAnsi="Arial" w:hint="default"/>
      </w:rPr>
    </w:lvl>
    <w:lvl w:ilvl="6" w:tplc="91AE60B4" w:tentative="1">
      <w:start w:val="1"/>
      <w:numFmt w:val="bullet"/>
      <w:lvlText w:val="•"/>
      <w:lvlJc w:val="left"/>
      <w:pPr>
        <w:tabs>
          <w:tab w:val="num" w:pos="5040"/>
        </w:tabs>
        <w:ind w:left="5040" w:hanging="360"/>
      </w:pPr>
      <w:rPr>
        <w:rFonts w:ascii="Arial" w:hAnsi="Arial" w:hint="default"/>
      </w:rPr>
    </w:lvl>
    <w:lvl w:ilvl="7" w:tplc="3D484DF8" w:tentative="1">
      <w:start w:val="1"/>
      <w:numFmt w:val="bullet"/>
      <w:lvlText w:val="•"/>
      <w:lvlJc w:val="left"/>
      <w:pPr>
        <w:tabs>
          <w:tab w:val="num" w:pos="5760"/>
        </w:tabs>
        <w:ind w:left="5760" w:hanging="360"/>
      </w:pPr>
      <w:rPr>
        <w:rFonts w:ascii="Arial" w:hAnsi="Arial" w:hint="default"/>
      </w:rPr>
    </w:lvl>
    <w:lvl w:ilvl="8" w:tplc="9AAAE9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F443D9"/>
    <w:multiLevelType w:val="hybridMultilevel"/>
    <w:tmpl w:val="38767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82431"/>
    <w:multiLevelType w:val="hybridMultilevel"/>
    <w:tmpl w:val="843A3AF6"/>
    <w:lvl w:ilvl="0" w:tplc="4616429A">
      <w:start w:val="1"/>
      <w:numFmt w:val="bullet"/>
      <w:pStyle w:val="ListParagraph"/>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2231EC"/>
    <w:multiLevelType w:val="hybridMultilevel"/>
    <w:tmpl w:val="EA0C73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716C00"/>
    <w:multiLevelType w:val="hybridMultilevel"/>
    <w:tmpl w:val="F410B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6"/>
  </w:num>
  <w:num w:numId="4">
    <w:abstractNumId w:val="19"/>
  </w:num>
  <w:num w:numId="5">
    <w:abstractNumId w:val="8"/>
  </w:num>
  <w:num w:numId="6">
    <w:abstractNumId w:val="18"/>
  </w:num>
  <w:num w:numId="7">
    <w:abstractNumId w:val="12"/>
  </w:num>
  <w:num w:numId="8">
    <w:abstractNumId w:val="1"/>
  </w:num>
  <w:num w:numId="9">
    <w:abstractNumId w:val="20"/>
  </w:num>
  <w:num w:numId="10">
    <w:abstractNumId w:val="13"/>
  </w:num>
  <w:num w:numId="11">
    <w:abstractNumId w:val="7"/>
  </w:num>
  <w:num w:numId="12">
    <w:abstractNumId w:val="16"/>
  </w:num>
  <w:num w:numId="13">
    <w:abstractNumId w:val="5"/>
  </w:num>
  <w:num w:numId="14">
    <w:abstractNumId w:val="15"/>
  </w:num>
  <w:num w:numId="15">
    <w:abstractNumId w:val="22"/>
  </w:num>
  <w:num w:numId="16">
    <w:abstractNumId w:val="29"/>
  </w:num>
  <w:num w:numId="17">
    <w:abstractNumId w:val="2"/>
  </w:num>
  <w:num w:numId="18">
    <w:abstractNumId w:val="27"/>
  </w:num>
  <w:num w:numId="19">
    <w:abstractNumId w:val="17"/>
  </w:num>
  <w:num w:numId="20">
    <w:abstractNumId w:val="4"/>
  </w:num>
  <w:num w:numId="21">
    <w:abstractNumId w:val="3"/>
  </w:num>
  <w:num w:numId="22">
    <w:abstractNumId w:val="11"/>
  </w:num>
  <w:num w:numId="23">
    <w:abstractNumId w:val="25"/>
  </w:num>
  <w:num w:numId="24">
    <w:abstractNumId w:val="10"/>
  </w:num>
  <w:num w:numId="25">
    <w:abstractNumId w:val="9"/>
  </w:num>
  <w:num w:numId="26">
    <w:abstractNumId w:val="14"/>
  </w:num>
  <w:num w:numId="27">
    <w:abstractNumId w:val="21"/>
  </w:num>
  <w:num w:numId="28">
    <w:abstractNumId w:val="26"/>
  </w:num>
  <w:num w:numId="29">
    <w:abstractNumId w:val="0"/>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B5"/>
    <w:rsid w:val="00001C1D"/>
    <w:rsid w:val="00002875"/>
    <w:rsid w:val="00031448"/>
    <w:rsid w:val="00043925"/>
    <w:rsid w:val="0006522C"/>
    <w:rsid w:val="00065FFD"/>
    <w:rsid w:val="00072932"/>
    <w:rsid w:val="0007785B"/>
    <w:rsid w:val="000845B7"/>
    <w:rsid w:val="000A2E06"/>
    <w:rsid w:val="000B7E31"/>
    <w:rsid w:val="000C2E0F"/>
    <w:rsid w:val="000C5B3D"/>
    <w:rsid w:val="000C6886"/>
    <w:rsid w:val="000D67CA"/>
    <w:rsid w:val="000F075B"/>
    <w:rsid w:val="000F07C6"/>
    <w:rsid w:val="001004D1"/>
    <w:rsid w:val="001101C1"/>
    <w:rsid w:val="001105AB"/>
    <w:rsid w:val="00122540"/>
    <w:rsid w:val="00125D90"/>
    <w:rsid w:val="001276FC"/>
    <w:rsid w:val="00127D23"/>
    <w:rsid w:val="00132B00"/>
    <w:rsid w:val="00132D02"/>
    <w:rsid w:val="00150053"/>
    <w:rsid w:val="00150A31"/>
    <w:rsid w:val="001536B1"/>
    <w:rsid w:val="0016291D"/>
    <w:rsid w:val="001739A7"/>
    <w:rsid w:val="00190FF8"/>
    <w:rsid w:val="00192BFF"/>
    <w:rsid w:val="001A5656"/>
    <w:rsid w:val="001A57E3"/>
    <w:rsid w:val="001B1C4D"/>
    <w:rsid w:val="001C33B3"/>
    <w:rsid w:val="001C5475"/>
    <w:rsid w:val="001C6547"/>
    <w:rsid w:val="001D51A5"/>
    <w:rsid w:val="001E4E05"/>
    <w:rsid w:val="001E52E4"/>
    <w:rsid w:val="00200E57"/>
    <w:rsid w:val="002038DB"/>
    <w:rsid w:val="0022751D"/>
    <w:rsid w:val="00230736"/>
    <w:rsid w:val="00236CE6"/>
    <w:rsid w:val="002538B4"/>
    <w:rsid w:val="002652E8"/>
    <w:rsid w:val="00270391"/>
    <w:rsid w:val="002B1047"/>
    <w:rsid w:val="002B3250"/>
    <w:rsid w:val="002B7BDD"/>
    <w:rsid w:val="002D0746"/>
    <w:rsid w:val="002D498E"/>
    <w:rsid w:val="002D4F56"/>
    <w:rsid w:val="002D565C"/>
    <w:rsid w:val="002D6E71"/>
    <w:rsid w:val="002D6F57"/>
    <w:rsid w:val="002E23CC"/>
    <w:rsid w:val="0030527F"/>
    <w:rsid w:val="003423B5"/>
    <w:rsid w:val="00344B8E"/>
    <w:rsid w:val="00347093"/>
    <w:rsid w:val="0035397E"/>
    <w:rsid w:val="00360B43"/>
    <w:rsid w:val="00377EEB"/>
    <w:rsid w:val="00383DE4"/>
    <w:rsid w:val="00394A25"/>
    <w:rsid w:val="003A39FA"/>
    <w:rsid w:val="003A474C"/>
    <w:rsid w:val="003B64BD"/>
    <w:rsid w:val="003D07F7"/>
    <w:rsid w:val="003D5247"/>
    <w:rsid w:val="003E5282"/>
    <w:rsid w:val="003F4AD7"/>
    <w:rsid w:val="00402E61"/>
    <w:rsid w:val="00414C1F"/>
    <w:rsid w:val="00431D5A"/>
    <w:rsid w:val="004551B7"/>
    <w:rsid w:val="00472116"/>
    <w:rsid w:val="00483282"/>
    <w:rsid w:val="00485050"/>
    <w:rsid w:val="0048714C"/>
    <w:rsid w:val="00496C7E"/>
    <w:rsid w:val="00497F78"/>
    <w:rsid w:val="004A0836"/>
    <w:rsid w:val="004C1B85"/>
    <w:rsid w:val="004C21B7"/>
    <w:rsid w:val="004D53A6"/>
    <w:rsid w:val="004F13D7"/>
    <w:rsid w:val="00501A8D"/>
    <w:rsid w:val="0050799B"/>
    <w:rsid w:val="005148DF"/>
    <w:rsid w:val="005373C2"/>
    <w:rsid w:val="0055703B"/>
    <w:rsid w:val="00557209"/>
    <w:rsid w:val="00572D8D"/>
    <w:rsid w:val="0057634A"/>
    <w:rsid w:val="00577DFD"/>
    <w:rsid w:val="005805B1"/>
    <w:rsid w:val="005823AF"/>
    <w:rsid w:val="00594F68"/>
    <w:rsid w:val="005B4F9F"/>
    <w:rsid w:val="005D5B36"/>
    <w:rsid w:val="005D642D"/>
    <w:rsid w:val="005D744E"/>
    <w:rsid w:val="005F40E8"/>
    <w:rsid w:val="006056A9"/>
    <w:rsid w:val="006244C4"/>
    <w:rsid w:val="00625714"/>
    <w:rsid w:val="006271B6"/>
    <w:rsid w:val="006321A9"/>
    <w:rsid w:val="00634490"/>
    <w:rsid w:val="00636AE4"/>
    <w:rsid w:val="00645709"/>
    <w:rsid w:val="00667E56"/>
    <w:rsid w:val="00684BDB"/>
    <w:rsid w:val="0068535B"/>
    <w:rsid w:val="00696866"/>
    <w:rsid w:val="006B1297"/>
    <w:rsid w:val="006C2FDF"/>
    <w:rsid w:val="006C6436"/>
    <w:rsid w:val="006C7332"/>
    <w:rsid w:val="006E27F0"/>
    <w:rsid w:val="006E4AF8"/>
    <w:rsid w:val="006F1363"/>
    <w:rsid w:val="006F49D5"/>
    <w:rsid w:val="007040A8"/>
    <w:rsid w:val="007107D8"/>
    <w:rsid w:val="0071116D"/>
    <w:rsid w:val="00722AAF"/>
    <w:rsid w:val="00722E57"/>
    <w:rsid w:val="007445A0"/>
    <w:rsid w:val="00774CBD"/>
    <w:rsid w:val="00781BDE"/>
    <w:rsid w:val="007A00DF"/>
    <w:rsid w:val="007A37DE"/>
    <w:rsid w:val="007B2573"/>
    <w:rsid w:val="007B587E"/>
    <w:rsid w:val="007D4FC8"/>
    <w:rsid w:val="007E4609"/>
    <w:rsid w:val="007E55DE"/>
    <w:rsid w:val="007E708B"/>
    <w:rsid w:val="007F1386"/>
    <w:rsid w:val="00812629"/>
    <w:rsid w:val="0081351B"/>
    <w:rsid w:val="008268FB"/>
    <w:rsid w:val="00831FC7"/>
    <w:rsid w:val="00834407"/>
    <w:rsid w:val="00840A4C"/>
    <w:rsid w:val="00852611"/>
    <w:rsid w:val="0085295B"/>
    <w:rsid w:val="00856E38"/>
    <w:rsid w:val="008603A5"/>
    <w:rsid w:val="00866FE9"/>
    <w:rsid w:val="00874D2E"/>
    <w:rsid w:val="00881B4D"/>
    <w:rsid w:val="00883217"/>
    <w:rsid w:val="00894455"/>
    <w:rsid w:val="00894DAE"/>
    <w:rsid w:val="008B0F06"/>
    <w:rsid w:val="008D5D3C"/>
    <w:rsid w:val="008E38A1"/>
    <w:rsid w:val="008F2542"/>
    <w:rsid w:val="009004C9"/>
    <w:rsid w:val="00900618"/>
    <w:rsid w:val="00912F8D"/>
    <w:rsid w:val="0091380F"/>
    <w:rsid w:val="009141CE"/>
    <w:rsid w:val="00916DBF"/>
    <w:rsid w:val="00952161"/>
    <w:rsid w:val="00953CDD"/>
    <w:rsid w:val="009659BA"/>
    <w:rsid w:val="009A3B0C"/>
    <w:rsid w:val="009A6F6E"/>
    <w:rsid w:val="009B65B5"/>
    <w:rsid w:val="009B7917"/>
    <w:rsid w:val="009C1ABC"/>
    <w:rsid w:val="009D213F"/>
    <w:rsid w:val="009D2AB3"/>
    <w:rsid w:val="009D6E15"/>
    <w:rsid w:val="009D7F1E"/>
    <w:rsid w:val="009E3B85"/>
    <w:rsid w:val="009F2421"/>
    <w:rsid w:val="009F7C22"/>
    <w:rsid w:val="00A057E5"/>
    <w:rsid w:val="00A0622F"/>
    <w:rsid w:val="00A06F68"/>
    <w:rsid w:val="00A07447"/>
    <w:rsid w:val="00A23E3A"/>
    <w:rsid w:val="00A33864"/>
    <w:rsid w:val="00A40258"/>
    <w:rsid w:val="00A61A04"/>
    <w:rsid w:val="00A639CB"/>
    <w:rsid w:val="00A665CB"/>
    <w:rsid w:val="00A83130"/>
    <w:rsid w:val="00AA6BEE"/>
    <w:rsid w:val="00AB59BE"/>
    <w:rsid w:val="00AC171E"/>
    <w:rsid w:val="00AD109D"/>
    <w:rsid w:val="00AE04A5"/>
    <w:rsid w:val="00AE78AF"/>
    <w:rsid w:val="00AF6BE5"/>
    <w:rsid w:val="00B00DE5"/>
    <w:rsid w:val="00B024EE"/>
    <w:rsid w:val="00B050AA"/>
    <w:rsid w:val="00B0530B"/>
    <w:rsid w:val="00B114EE"/>
    <w:rsid w:val="00B257F1"/>
    <w:rsid w:val="00B30C87"/>
    <w:rsid w:val="00B312E8"/>
    <w:rsid w:val="00B642DA"/>
    <w:rsid w:val="00B67E85"/>
    <w:rsid w:val="00B9044B"/>
    <w:rsid w:val="00BA17A9"/>
    <w:rsid w:val="00BB03D2"/>
    <w:rsid w:val="00BB100E"/>
    <w:rsid w:val="00BB1311"/>
    <w:rsid w:val="00BC0C5B"/>
    <w:rsid w:val="00BC5E30"/>
    <w:rsid w:val="00BD7DEE"/>
    <w:rsid w:val="00BE1243"/>
    <w:rsid w:val="00BE6B0C"/>
    <w:rsid w:val="00C040D5"/>
    <w:rsid w:val="00C10C48"/>
    <w:rsid w:val="00C268B7"/>
    <w:rsid w:val="00C34E62"/>
    <w:rsid w:val="00C5454D"/>
    <w:rsid w:val="00C55010"/>
    <w:rsid w:val="00C63D76"/>
    <w:rsid w:val="00C660F1"/>
    <w:rsid w:val="00C7152B"/>
    <w:rsid w:val="00C76E4D"/>
    <w:rsid w:val="00C93DBB"/>
    <w:rsid w:val="00C940B4"/>
    <w:rsid w:val="00CA2DBE"/>
    <w:rsid w:val="00CB03FD"/>
    <w:rsid w:val="00CC2612"/>
    <w:rsid w:val="00CC53FF"/>
    <w:rsid w:val="00CD2265"/>
    <w:rsid w:val="00CE36A5"/>
    <w:rsid w:val="00CF404E"/>
    <w:rsid w:val="00CF4D67"/>
    <w:rsid w:val="00CF5B7F"/>
    <w:rsid w:val="00CF6656"/>
    <w:rsid w:val="00D01433"/>
    <w:rsid w:val="00D05DF3"/>
    <w:rsid w:val="00D0646A"/>
    <w:rsid w:val="00D07E7B"/>
    <w:rsid w:val="00D27114"/>
    <w:rsid w:val="00D4338E"/>
    <w:rsid w:val="00D45C8D"/>
    <w:rsid w:val="00D4698D"/>
    <w:rsid w:val="00D61420"/>
    <w:rsid w:val="00D620A2"/>
    <w:rsid w:val="00D679D4"/>
    <w:rsid w:val="00D85464"/>
    <w:rsid w:val="00D86461"/>
    <w:rsid w:val="00D94DCC"/>
    <w:rsid w:val="00D97FDF"/>
    <w:rsid w:val="00DA387D"/>
    <w:rsid w:val="00DA4E1D"/>
    <w:rsid w:val="00DB2297"/>
    <w:rsid w:val="00DB4570"/>
    <w:rsid w:val="00DC38F3"/>
    <w:rsid w:val="00DC636A"/>
    <w:rsid w:val="00DD1F17"/>
    <w:rsid w:val="00DD6AAF"/>
    <w:rsid w:val="00DE4438"/>
    <w:rsid w:val="00DF19A8"/>
    <w:rsid w:val="00DF3B56"/>
    <w:rsid w:val="00DF42DD"/>
    <w:rsid w:val="00E21844"/>
    <w:rsid w:val="00E35259"/>
    <w:rsid w:val="00E40318"/>
    <w:rsid w:val="00E50C64"/>
    <w:rsid w:val="00E57B43"/>
    <w:rsid w:val="00E60BCE"/>
    <w:rsid w:val="00E65EEB"/>
    <w:rsid w:val="00E82010"/>
    <w:rsid w:val="00E8391F"/>
    <w:rsid w:val="00E84443"/>
    <w:rsid w:val="00EA4E62"/>
    <w:rsid w:val="00EC4F8E"/>
    <w:rsid w:val="00EC599F"/>
    <w:rsid w:val="00EC7474"/>
    <w:rsid w:val="00ED340D"/>
    <w:rsid w:val="00ED34D7"/>
    <w:rsid w:val="00EE01AF"/>
    <w:rsid w:val="00EE2C60"/>
    <w:rsid w:val="00EF2DAC"/>
    <w:rsid w:val="00EF7378"/>
    <w:rsid w:val="00F002DB"/>
    <w:rsid w:val="00F013D3"/>
    <w:rsid w:val="00F0395F"/>
    <w:rsid w:val="00F174D4"/>
    <w:rsid w:val="00F22C66"/>
    <w:rsid w:val="00F33D1C"/>
    <w:rsid w:val="00F3437D"/>
    <w:rsid w:val="00F4796F"/>
    <w:rsid w:val="00F6616E"/>
    <w:rsid w:val="00F76FEB"/>
    <w:rsid w:val="00F8178A"/>
    <w:rsid w:val="00F82647"/>
    <w:rsid w:val="00F932EC"/>
    <w:rsid w:val="00FA0204"/>
    <w:rsid w:val="00FA0247"/>
    <w:rsid w:val="00FA0D90"/>
    <w:rsid w:val="00FA3732"/>
    <w:rsid w:val="00FA6C23"/>
    <w:rsid w:val="00FB0B6D"/>
    <w:rsid w:val="00FC1731"/>
    <w:rsid w:val="00FC702C"/>
    <w:rsid w:val="00FD51B8"/>
    <w:rsid w:val="00FF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8F7E5"/>
  <w15:docId w15:val="{E70F0A94-6A6F-430B-A6B4-FDF8CCC3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15"/>
    <w:rPr>
      <w:rFonts w:ascii="Calibri" w:hAnsi="Calibri"/>
      <w:sz w:val="24"/>
      <w:szCs w:val="24"/>
    </w:rPr>
  </w:style>
  <w:style w:type="paragraph" w:styleId="Heading1">
    <w:name w:val="heading 1"/>
    <w:basedOn w:val="Normal"/>
    <w:next w:val="Normal"/>
    <w:link w:val="Heading1Char"/>
    <w:uiPriority w:val="99"/>
    <w:qFormat/>
    <w:rsid w:val="000D67CA"/>
    <w:pPr>
      <w:keepNext/>
      <w:keepLines/>
      <w:spacing w:before="24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9"/>
    <w:qFormat/>
    <w:rsid w:val="000D67C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D67CA"/>
    <w:rPr>
      <w:rFonts w:ascii="Calibri Light" w:eastAsia="MS Gothic" w:hAnsi="Calibri Light" w:cs="Times New Roman"/>
      <w:color w:val="2E74B5"/>
      <w:sz w:val="32"/>
      <w:szCs w:val="32"/>
    </w:rPr>
  </w:style>
  <w:style w:type="character" w:customStyle="1" w:styleId="Heading2Char">
    <w:name w:val="Heading 2 Char"/>
    <w:link w:val="Heading2"/>
    <w:uiPriority w:val="99"/>
    <w:locked/>
    <w:rsid w:val="000D67CA"/>
    <w:rPr>
      <w:rFonts w:ascii="Calibri" w:hAnsi="Calibri" w:cs="Times New Roman"/>
      <w:b/>
      <w:sz w:val="24"/>
      <w:szCs w:val="24"/>
    </w:rPr>
  </w:style>
  <w:style w:type="paragraph" w:customStyle="1" w:styleId="MediumGrid21">
    <w:name w:val="Medium Grid 21"/>
    <w:uiPriority w:val="99"/>
    <w:rsid w:val="002E23CC"/>
    <w:rPr>
      <w:rFonts w:ascii="Calibri" w:hAnsi="Calibri"/>
    </w:rPr>
  </w:style>
  <w:style w:type="paragraph" w:customStyle="1" w:styleId="ColorfulList-Accent11">
    <w:name w:val="Colorful List - Accent 11"/>
    <w:basedOn w:val="Normal"/>
    <w:uiPriority w:val="99"/>
    <w:rsid w:val="002E23CC"/>
    <w:pPr>
      <w:ind w:left="720"/>
      <w:contextualSpacing/>
    </w:pPr>
  </w:style>
  <w:style w:type="paragraph" w:styleId="CommentText">
    <w:name w:val="annotation text"/>
    <w:basedOn w:val="Normal"/>
    <w:link w:val="CommentTextChar"/>
    <w:uiPriority w:val="99"/>
    <w:semiHidden/>
    <w:rsid w:val="002E23CC"/>
  </w:style>
  <w:style w:type="character" w:customStyle="1" w:styleId="CommentTextChar">
    <w:name w:val="Comment Text Char"/>
    <w:link w:val="CommentText"/>
    <w:uiPriority w:val="99"/>
    <w:semiHidden/>
    <w:locked/>
    <w:rsid w:val="002E23CC"/>
    <w:rPr>
      <w:rFonts w:ascii="Calibri" w:eastAsia="Times New Roman" w:hAnsi="Calibri"/>
      <w:sz w:val="24"/>
    </w:rPr>
  </w:style>
  <w:style w:type="paragraph" w:styleId="Header">
    <w:name w:val="header"/>
    <w:basedOn w:val="Normal"/>
    <w:link w:val="HeaderChar"/>
    <w:uiPriority w:val="99"/>
    <w:rsid w:val="002E23CC"/>
    <w:pPr>
      <w:tabs>
        <w:tab w:val="center" w:pos="4680"/>
        <w:tab w:val="right" w:pos="9360"/>
      </w:tabs>
    </w:pPr>
    <w:rPr>
      <w:szCs w:val="20"/>
    </w:rPr>
  </w:style>
  <w:style w:type="character" w:customStyle="1" w:styleId="HeaderChar">
    <w:name w:val="Header Char"/>
    <w:link w:val="Header"/>
    <w:uiPriority w:val="99"/>
    <w:locked/>
    <w:rsid w:val="002E23CC"/>
    <w:rPr>
      <w:rFonts w:ascii="Calibri" w:eastAsia="Times New Roman" w:hAnsi="Calibri"/>
      <w:sz w:val="24"/>
    </w:rPr>
  </w:style>
  <w:style w:type="paragraph" w:styleId="Footer">
    <w:name w:val="footer"/>
    <w:basedOn w:val="Normal"/>
    <w:link w:val="FooterChar"/>
    <w:uiPriority w:val="99"/>
    <w:rsid w:val="002E23CC"/>
    <w:pPr>
      <w:tabs>
        <w:tab w:val="center" w:pos="4320"/>
        <w:tab w:val="right" w:pos="8640"/>
      </w:tabs>
    </w:pPr>
    <w:rPr>
      <w:szCs w:val="20"/>
    </w:rPr>
  </w:style>
  <w:style w:type="character" w:customStyle="1" w:styleId="FooterChar">
    <w:name w:val="Footer Char"/>
    <w:link w:val="Footer"/>
    <w:uiPriority w:val="99"/>
    <w:locked/>
    <w:rsid w:val="002E23CC"/>
    <w:rPr>
      <w:rFonts w:ascii="Calibri" w:eastAsia="Times New Roman" w:hAnsi="Calibri"/>
      <w:sz w:val="24"/>
    </w:rPr>
  </w:style>
  <w:style w:type="character" w:styleId="CommentReference">
    <w:name w:val="annotation reference"/>
    <w:uiPriority w:val="99"/>
    <w:semiHidden/>
    <w:rsid w:val="002E23CC"/>
    <w:rPr>
      <w:rFonts w:cs="Times New Roman"/>
      <w:sz w:val="18"/>
    </w:rPr>
  </w:style>
  <w:style w:type="paragraph" w:styleId="Title">
    <w:name w:val="Title"/>
    <w:basedOn w:val="Normal"/>
    <w:next w:val="Normal"/>
    <w:link w:val="TitleChar"/>
    <w:uiPriority w:val="99"/>
    <w:qFormat/>
    <w:rsid w:val="002E23CC"/>
    <w:pPr>
      <w:jc w:val="center"/>
      <w:outlineLvl w:val="0"/>
    </w:pPr>
    <w:rPr>
      <w:rFonts w:eastAsia="MS Gothic"/>
      <w:b/>
      <w:bCs/>
      <w:kern w:val="28"/>
      <w:sz w:val="28"/>
      <w:szCs w:val="32"/>
    </w:rPr>
  </w:style>
  <w:style w:type="character" w:customStyle="1" w:styleId="TitleChar">
    <w:name w:val="Title Char"/>
    <w:link w:val="Title"/>
    <w:uiPriority w:val="99"/>
    <w:locked/>
    <w:rsid w:val="002E23CC"/>
    <w:rPr>
      <w:rFonts w:eastAsia="MS Gothic" w:cs="Times New Roman"/>
      <w:b/>
      <w:bCs/>
      <w:kern w:val="28"/>
      <w:sz w:val="32"/>
      <w:szCs w:val="32"/>
    </w:rPr>
  </w:style>
  <w:style w:type="paragraph" w:styleId="Subtitle">
    <w:name w:val="Subtitle"/>
    <w:basedOn w:val="Normal"/>
    <w:next w:val="Normal"/>
    <w:link w:val="SubtitleChar"/>
    <w:uiPriority w:val="99"/>
    <w:qFormat/>
    <w:rsid w:val="006B1297"/>
    <w:pPr>
      <w:numPr>
        <w:ilvl w:val="1"/>
      </w:numPr>
      <w:spacing w:after="160"/>
      <w:jc w:val="center"/>
    </w:pPr>
    <w:rPr>
      <w:rFonts w:eastAsia="MS Mincho"/>
      <w:color w:val="5A5A5A"/>
      <w:spacing w:val="15"/>
    </w:rPr>
  </w:style>
  <w:style w:type="character" w:customStyle="1" w:styleId="SubtitleChar">
    <w:name w:val="Subtitle Char"/>
    <w:link w:val="Subtitle"/>
    <w:uiPriority w:val="99"/>
    <w:locked/>
    <w:rsid w:val="006B1297"/>
    <w:rPr>
      <w:rFonts w:ascii="Calibri" w:eastAsia="MS Mincho" w:hAnsi="Calibri" w:cs="Times New Roman"/>
      <w:color w:val="5A5A5A"/>
      <w:spacing w:val="15"/>
      <w:sz w:val="24"/>
    </w:rPr>
  </w:style>
  <w:style w:type="character" w:styleId="Hyperlink">
    <w:name w:val="Hyperlink"/>
    <w:uiPriority w:val="99"/>
    <w:rsid w:val="002E23CC"/>
    <w:rPr>
      <w:rFonts w:cs="Times New Roman"/>
      <w:color w:val="0563C1"/>
      <w:u w:val="single"/>
    </w:rPr>
  </w:style>
  <w:style w:type="character" w:styleId="FollowedHyperlink">
    <w:name w:val="FollowedHyperlink"/>
    <w:uiPriority w:val="99"/>
    <w:semiHidden/>
    <w:rsid w:val="002E23CC"/>
    <w:rPr>
      <w:rFonts w:cs="Times New Roman"/>
      <w:color w:val="954F72"/>
      <w:u w:val="single"/>
    </w:rPr>
  </w:style>
  <w:style w:type="character" w:styleId="Strong">
    <w:name w:val="Strong"/>
    <w:uiPriority w:val="99"/>
    <w:qFormat/>
    <w:rsid w:val="002E23CC"/>
    <w:rPr>
      <w:rFonts w:cs="Times New Roman"/>
      <w:b/>
    </w:rPr>
  </w:style>
  <w:style w:type="paragraph" w:styleId="CommentSubject">
    <w:name w:val="annotation subject"/>
    <w:basedOn w:val="CommentText"/>
    <w:next w:val="CommentText"/>
    <w:link w:val="CommentSubjectChar"/>
    <w:uiPriority w:val="99"/>
    <w:semiHidden/>
    <w:rsid w:val="002E23CC"/>
    <w:rPr>
      <w:b/>
      <w:bCs/>
      <w:sz w:val="20"/>
      <w:szCs w:val="20"/>
    </w:rPr>
  </w:style>
  <w:style w:type="character" w:customStyle="1" w:styleId="CommentSubjectChar">
    <w:name w:val="Comment Subject Char"/>
    <w:link w:val="CommentSubject"/>
    <w:uiPriority w:val="99"/>
    <w:semiHidden/>
    <w:locked/>
    <w:rsid w:val="002E23CC"/>
    <w:rPr>
      <w:rFonts w:ascii="Calibri" w:eastAsia="Times New Roman" w:hAnsi="Calibri"/>
      <w:b/>
      <w:sz w:val="20"/>
    </w:rPr>
  </w:style>
  <w:style w:type="paragraph" w:styleId="BalloonText">
    <w:name w:val="Balloon Text"/>
    <w:basedOn w:val="Normal"/>
    <w:link w:val="BalloonTextChar"/>
    <w:uiPriority w:val="99"/>
    <w:semiHidden/>
    <w:rsid w:val="002E23CC"/>
    <w:rPr>
      <w:rFonts w:ascii="Tahoma" w:hAnsi="Tahoma"/>
      <w:sz w:val="16"/>
      <w:szCs w:val="16"/>
    </w:rPr>
  </w:style>
  <w:style w:type="character" w:customStyle="1" w:styleId="BalloonTextChar">
    <w:name w:val="Balloon Text Char"/>
    <w:link w:val="BalloonText"/>
    <w:uiPriority w:val="99"/>
    <w:semiHidden/>
    <w:locked/>
    <w:rsid w:val="002E23CC"/>
    <w:rPr>
      <w:rFonts w:ascii="Tahoma" w:eastAsia="Times New Roman" w:hAnsi="Tahoma"/>
      <w:sz w:val="16"/>
    </w:rPr>
  </w:style>
  <w:style w:type="paragraph" w:styleId="ListParagraph">
    <w:name w:val="List Paragraph"/>
    <w:basedOn w:val="Normal"/>
    <w:uiPriority w:val="99"/>
    <w:qFormat/>
    <w:rsid w:val="000D67CA"/>
    <w:pPr>
      <w:numPr>
        <w:numId w:val="1"/>
      </w:numPr>
      <w:ind w:left="720"/>
    </w:pPr>
  </w:style>
  <w:style w:type="paragraph" w:styleId="FootnoteText">
    <w:name w:val="footnote text"/>
    <w:basedOn w:val="Normal"/>
    <w:link w:val="FootnoteTextChar"/>
    <w:uiPriority w:val="99"/>
    <w:semiHidden/>
    <w:rsid w:val="001101C1"/>
    <w:rPr>
      <w:rFonts w:ascii="Times New Roman" w:eastAsia="Times New Roman" w:hAnsi="Times New Roman"/>
      <w:sz w:val="20"/>
      <w:szCs w:val="20"/>
    </w:rPr>
  </w:style>
  <w:style w:type="character" w:customStyle="1" w:styleId="FootnoteTextChar">
    <w:name w:val="Footnote Text Char"/>
    <w:link w:val="FootnoteText"/>
    <w:uiPriority w:val="99"/>
    <w:semiHidden/>
    <w:locked/>
    <w:rsid w:val="001101C1"/>
    <w:rPr>
      <w:rFonts w:eastAsia="Times New Roman" w:cs="Times New Roman"/>
    </w:rPr>
  </w:style>
  <w:style w:type="character" w:styleId="FootnoteReference">
    <w:name w:val="footnote reference"/>
    <w:uiPriority w:val="99"/>
    <w:semiHidden/>
    <w:rsid w:val="001101C1"/>
    <w:rPr>
      <w:rFonts w:cs="Times New Roman"/>
      <w:vertAlign w:val="superscript"/>
    </w:rPr>
  </w:style>
  <w:style w:type="character" w:styleId="SubtleEmphasis">
    <w:name w:val="Subtle Emphasis"/>
    <w:uiPriority w:val="99"/>
    <w:qFormat/>
    <w:rsid w:val="0055703B"/>
    <w:rPr>
      <w:rFonts w:cs="Times New Roman"/>
      <w:i/>
      <w:iCs/>
      <w:color w:val="404040"/>
    </w:rPr>
  </w:style>
  <w:style w:type="character" w:styleId="UnresolvedMention">
    <w:name w:val="Unresolved Mention"/>
    <w:basedOn w:val="DefaultParagraphFont"/>
    <w:uiPriority w:val="99"/>
    <w:semiHidden/>
    <w:unhideWhenUsed/>
    <w:rsid w:val="006E4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06610">
      <w:bodyDiv w:val="1"/>
      <w:marLeft w:val="0"/>
      <w:marRight w:val="0"/>
      <w:marTop w:val="0"/>
      <w:marBottom w:val="0"/>
      <w:divBdr>
        <w:top w:val="none" w:sz="0" w:space="0" w:color="auto"/>
        <w:left w:val="none" w:sz="0" w:space="0" w:color="auto"/>
        <w:bottom w:val="none" w:sz="0" w:space="0" w:color="auto"/>
        <w:right w:val="none" w:sz="0" w:space="0" w:color="auto"/>
      </w:divBdr>
      <w:divsChild>
        <w:div w:id="1976986490">
          <w:marLeft w:val="547"/>
          <w:marRight w:val="0"/>
          <w:marTop w:val="134"/>
          <w:marBottom w:val="0"/>
          <w:divBdr>
            <w:top w:val="none" w:sz="0" w:space="0" w:color="auto"/>
            <w:left w:val="none" w:sz="0" w:space="0" w:color="auto"/>
            <w:bottom w:val="none" w:sz="0" w:space="0" w:color="auto"/>
            <w:right w:val="none" w:sz="0" w:space="0" w:color="auto"/>
          </w:divBdr>
        </w:div>
        <w:div w:id="1464693207">
          <w:marLeft w:val="1166"/>
          <w:marRight w:val="0"/>
          <w:marTop w:val="115"/>
          <w:marBottom w:val="0"/>
          <w:divBdr>
            <w:top w:val="none" w:sz="0" w:space="0" w:color="auto"/>
            <w:left w:val="none" w:sz="0" w:space="0" w:color="auto"/>
            <w:bottom w:val="none" w:sz="0" w:space="0" w:color="auto"/>
            <w:right w:val="none" w:sz="0" w:space="0" w:color="auto"/>
          </w:divBdr>
        </w:div>
        <w:div w:id="990211280">
          <w:marLeft w:val="547"/>
          <w:marRight w:val="0"/>
          <w:marTop w:val="134"/>
          <w:marBottom w:val="0"/>
          <w:divBdr>
            <w:top w:val="none" w:sz="0" w:space="0" w:color="auto"/>
            <w:left w:val="none" w:sz="0" w:space="0" w:color="auto"/>
            <w:bottom w:val="none" w:sz="0" w:space="0" w:color="auto"/>
            <w:right w:val="none" w:sz="0" w:space="0" w:color="auto"/>
          </w:divBdr>
        </w:div>
        <w:div w:id="1031951969">
          <w:marLeft w:val="1166"/>
          <w:marRight w:val="0"/>
          <w:marTop w:val="115"/>
          <w:marBottom w:val="0"/>
          <w:divBdr>
            <w:top w:val="none" w:sz="0" w:space="0" w:color="auto"/>
            <w:left w:val="none" w:sz="0" w:space="0" w:color="auto"/>
            <w:bottom w:val="none" w:sz="0" w:space="0" w:color="auto"/>
            <w:right w:val="none" w:sz="0" w:space="0" w:color="auto"/>
          </w:divBdr>
        </w:div>
        <w:div w:id="452754282">
          <w:marLeft w:val="1800"/>
          <w:marRight w:val="0"/>
          <w:marTop w:val="96"/>
          <w:marBottom w:val="0"/>
          <w:divBdr>
            <w:top w:val="none" w:sz="0" w:space="0" w:color="auto"/>
            <w:left w:val="none" w:sz="0" w:space="0" w:color="auto"/>
            <w:bottom w:val="none" w:sz="0" w:space="0" w:color="auto"/>
            <w:right w:val="none" w:sz="0" w:space="0" w:color="auto"/>
          </w:divBdr>
        </w:div>
        <w:div w:id="1039168123">
          <w:marLeft w:val="1800"/>
          <w:marRight w:val="0"/>
          <w:marTop w:val="96"/>
          <w:marBottom w:val="0"/>
          <w:divBdr>
            <w:top w:val="none" w:sz="0" w:space="0" w:color="auto"/>
            <w:left w:val="none" w:sz="0" w:space="0" w:color="auto"/>
            <w:bottom w:val="none" w:sz="0" w:space="0" w:color="auto"/>
            <w:right w:val="none" w:sz="0" w:space="0" w:color="auto"/>
          </w:divBdr>
        </w:div>
      </w:divsChild>
    </w:div>
    <w:div w:id="376048596">
      <w:bodyDiv w:val="1"/>
      <w:marLeft w:val="0"/>
      <w:marRight w:val="0"/>
      <w:marTop w:val="0"/>
      <w:marBottom w:val="0"/>
      <w:divBdr>
        <w:top w:val="none" w:sz="0" w:space="0" w:color="auto"/>
        <w:left w:val="none" w:sz="0" w:space="0" w:color="auto"/>
        <w:bottom w:val="none" w:sz="0" w:space="0" w:color="auto"/>
        <w:right w:val="none" w:sz="0" w:space="0" w:color="auto"/>
      </w:divBdr>
      <w:divsChild>
        <w:div w:id="1211723858">
          <w:marLeft w:val="547"/>
          <w:marRight w:val="0"/>
          <w:marTop w:val="144"/>
          <w:marBottom w:val="0"/>
          <w:divBdr>
            <w:top w:val="none" w:sz="0" w:space="0" w:color="auto"/>
            <w:left w:val="none" w:sz="0" w:space="0" w:color="auto"/>
            <w:bottom w:val="none" w:sz="0" w:space="0" w:color="auto"/>
            <w:right w:val="none" w:sz="0" w:space="0" w:color="auto"/>
          </w:divBdr>
        </w:div>
        <w:div w:id="1709602568">
          <w:marLeft w:val="1166"/>
          <w:marRight w:val="0"/>
          <w:marTop w:val="125"/>
          <w:marBottom w:val="0"/>
          <w:divBdr>
            <w:top w:val="none" w:sz="0" w:space="0" w:color="auto"/>
            <w:left w:val="none" w:sz="0" w:space="0" w:color="auto"/>
            <w:bottom w:val="none" w:sz="0" w:space="0" w:color="auto"/>
            <w:right w:val="none" w:sz="0" w:space="0" w:color="auto"/>
          </w:divBdr>
        </w:div>
        <w:div w:id="401565595">
          <w:marLeft w:val="1166"/>
          <w:marRight w:val="0"/>
          <w:marTop w:val="125"/>
          <w:marBottom w:val="0"/>
          <w:divBdr>
            <w:top w:val="none" w:sz="0" w:space="0" w:color="auto"/>
            <w:left w:val="none" w:sz="0" w:space="0" w:color="auto"/>
            <w:bottom w:val="none" w:sz="0" w:space="0" w:color="auto"/>
            <w:right w:val="none" w:sz="0" w:space="0" w:color="auto"/>
          </w:divBdr>
        </w:div>
        <w:div w:id="1299534638">
          <w:marLeft w:val="547"/>
          <w:marRight w:val="0"/>
          <w:marTop w:val="144"/>
          <w:marBottom w:val="0"/>
          <w:divBdr>
            <w:top w:val="none" w:sz="0" w:space="0" w:color="auto"/>
            <w:left w:val="none" w:sz="0" w:space="0" w:color="auto"/>
            <w:bottom w:val="none" w:sz="0" w:space="0" w:color="auto"/>
            <w:right w:val="none" w:sz="0" w:space="0" w:color="auto"/>
          </w:divBdr>
        </w:div>
        <w:div w:id="1447309533">
          <w:marLeft w:val="1166"/>
          <w:marRight w:val="0"/>
          <w:marTop w:val="125"/>
          <w:marBottom w:val="0"/>
          <w:divBdr>
            <w:top w:val="none" w:sz="0" w:space="0" w:color="auto"/>
            <w:left w:val="none" w:sz="0" w:space="0" w:color="auto"/>
            <w:bottom w:val="none" w:sz="0" w:space="0" w:color="auto"/>
            <w:right w:val="none" w:sz="0" w:space="0" w:color="auto"/>
          </w:divBdr>
        </w:div>
      </w:divsChild>
    </w:div>
    <w:div w:id="867258629">
      <w:bodyDiv w:val="1"/>
      <w:marLeft w:val="0"/>
      <w:marRight w:val="0"/>
      <w:marTop w:val="0"/>
      <w:marBottom w:val="0"/>
      <w:divBdr>
        <w:top w:val="none" w:sz="0" w:space="0" w:color="auto"/>
        <w:left w:val="none" w:sz="0" w:space="0" w:color="auto"/>
        <w:bottom w:val="none" w:sz="0" w:space="0" w:color="auto"/>
        <w:right w:val="none" w:sz="0" w:space="0" w:color="auto"/>
      </w:divBdr>
    </w:div>
    <w:div w:id="1345209507">
      <w:bodyDiv w:val="1"/>
      <w:marLeft w:val="0"/>
      <w:marRight w:val="0"/>
      <w:marTop w:val="0"/>
      <w:marBottom w:val="0"/>
      <w:divBdr>
        <w:top w:val="none" w:sz="0" w:space="0" w:color="auto"/>
        <w:left w:val="none" w:sz="0" w:space="0" w:color="auto"/>
        <w:bottom w:val="none" w:sz="0" w:space="0" w:color="auto"/>
        <w:right w:val="none" w:sz="0" w:space="0" w:color="auto"/>
      </w:divBdr>
      <w:divsChild>
        <w:div w:id="759983034">
          <w:marLeft w:val="547"/>
          <w:marRight w:val="0"/>
          <w:marTop w:val="154"/>
          <w:marBottom w:val="0"/>
          <w:divBdr>
            <w:top w:val="none" w:sz="0" w:space="0" w:color="auto"/>
            <w:left w:val="none" w:sz="0" w:space="0" w:color="auto"/>
            <w:bottom w:val="none" w:sz="0" w:space="0" w:color="auto"/>
            <w:right w:val="none" w:sz="0" w:space="0" w:color="auto"/>
          </w:divBdr>
        </w:div>
        <w:div w:id="276835801">
          <w:marLeft w:val="1166"/>
          <w:marRight w:val="0"/>
          <w:marTop w:val="144"/>
          <w:marBottom w:val="0"/>
          <w:divBdr>
            <w:top w:val="none" w:sz="0" w:space="0" w:color="auto"/>
            <w:left w:val="none" w:sz="0" w:space="0" w:color="auto"/>
            <w:bottom w:val="none" w:sz="0" w:space="0" w:color="auto"/>
            <w:right w:val="none" w:sz="0" w:space="0" w:color="auto"/>
          </w:divBdr>
        </w:div>
        <w:div w:id="1821538461">
          <w:marLeft w:val="1166"/>
          <w:marRight w:val="0"/>
          <w:marTop w:val="144"/>
          <w:marBottom w:val="0"/>
          <w:divBdr>
            <w:top w:val="none" w:sz="0" w:space="0" w:color="auto"/>
            <w:left w:val="none" w:sz="0" w:space="0" w:color="auto"/>
            <w:bottom w:val="none" w:sz="0" w:space="0" w:color="auto"/>
            <w:right w:val="none" w:sz="0" w:space="0" w:color="auto"/>
          </w:divBdr>
        </w:div>
      </w:divsChild>
    </w:div>
    <w:div w:id="2079742745">
      <w:marLeft w:val="0"/>
      <w:marRight w:val="0"/>
      <w:marTop w:val="0"/>
      <w:marBottom w:val="0"/>
      <w:divBdr>
        <w:top w:val="none" w:sz="0" w:space="0" w:color="auto"/>
        <w:left w:val="none" w:sz="0" w:space="0" w:color="auto"/>
        <w:bottom w:val="none" w:sz="0" w:space="0" w:color="auto"/>
        <w:right w:val="none" w:sz="0" w:space="0" w:color="auto"/>
      </w:divBdr>
      <w:divsChild>
        <w:div w:id="2079742744">
          <w:marLeft w:val="0"/>
          <w:marRight w:val="0"/>
          <w:marTop w:val="0"/>
          <w:marBottom w:val="0"/>
          <w:divBdr>
            <w:top w:val="none" w:sz="0" w:space="0" w:color="auto"/>
            <w:left w:val="none" w:sz="0" w:space="0" w:color="auto"/>
            <w:bottom w:val="none" w:sz="0" w:space="0" w:color="auto"/>
            <w:right w:val="none" w:sz="0" w:space="0" w:color="auto"/>
          </w:divBdr>
        </w:div>
        <w:div w:id="2079742746">
          <w:marLeft w:val="0"/>
          <w:marRight w:val="0"/>
          <w:marTop w:val="0"/>
          <w:marBottom w:val="0"/>
          <w:divBdr>
            <w:top w:val="none" w:sz="0" w:space="0" w:color="auto"/>
            <w:left w:val="none" w:sz="0" w:space="0" w:color="auto"/>
            <w:bottom w:val="none" w:sz="0" w:space="0" w:color="auto"/>
            <w:right w:val="none" w:sz="0" w:space="0" w:color="auto"/>
          </w:divBdr>
        </w:div>
        <w:div w:id="2079742747">
          <w:marLeft w:val="0"/>
          <w:marRight w:val="0"/>
          <w:marTop w:val="0"/>
          <w:marBottom w:val="0"/>
          <w:divBdr>
            <w:top w:val="none" w:sz="0" w:space="0" w:color="auto"/>
            <w:left w:val="none" w:sz="0" w:space="0" w:color="auto"/>
            <w:bottom w:val="none" w:sz="0" w:space="0" w:color="auto"/>
            <w:right w:val="none" w:sz="0" w:space="0" w:color="auto"/>
          </w:divBdr>
        </w:div>
      </w:divsChild>
    </w:div>
    <w:div w:id="2079742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oosework.ss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oarworks.samhsa.gov/article/income-benefits-calculato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oarworks.samhsa.gov/topics/vetera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a.gov/people/veterans/" TargetMode="External"/><Relationship Id="rId5" Type="http://schemas.openxmlformats.org/officeDocument/2006/relationships/styles" Target="styles.xml"/><Relationship Id="rId15" Type="http://schemas.openxmlformats.org/officeDocument/2006/relationships/hyperlink" Target="https://soarworks.samhsa.gov" TargetMode="External"/><Relationship Id="rId10" Type="http://schemas.openxmlformats.org/officeDocument/2006/relationships/hyperlink" Target="https://www.va.gov/homeless/gpd.as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AR@prain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3" ma:contentTypeDescription="Create a new document." ma:contentTypeScope="" ma:versionID="63865e41632aa55439856ce19121a55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ca7f359fd517f7f4eee01498500f4d79"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983df-aeaf-4222-b053-376ab4ecb4ed">
      <UserInfo>
        <DisplayName>Kristin Lupfer</DisplayName>
        <AccountId>10</AccountId>
        <AccountType/>
      </UserInfo>
      <UserInfo>
        <DisplayName>Suzy Sodergren</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365D6-F885-41C9-B431-3F4BDF20D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15357-5866-4482-9E37-4668893414C6}">
  <ds:schemaRefs>
    <ds:schemaRef ds:uri="http://schemas.microsoft.com/office/2006/metadata/properties"/>
    <ds:schemaRef ds:uri="http://schemas.microsoft.com/office/infopath/2007/PartnerControls"/>
    <ds:schemaRef ds:uri="df1983df-aeaf-4222-b053-376ab4ecb4ed"/>
  </ds:schemaRefs>
</ds:datastoreItem>
</file>

<file path=customXml/itemProps3.xml><?xml version="1.0" encoding="utf-8"?>
<ds:datastoreItem xmlns:ds="http://schemas.openxmlformats.org/officeDocument/2006/customXml" ds:itemID="{76EB0C98-6150-480C-97F7-32BAE64A2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SSI/SSDI Outreach, Access and Recovery (SOAR) and</vt:lpstr>
    </vt:vector>
  </TitlesOfParts>
  <Company>Policy Research Associates, Inc.</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SSI/SSDI Outreach, Access and Recovery (SOAR) and</dc:title>
  <dc:subject/>
  <dc:creator>ssodergren</dc:creator>
  <cp:keywords/>
  <dc:description/>
  <cp:lastModifiedBy>Kristin Lupfer</cp:lastModifiedBy>
  <cp:revision>197</cp:revision>
  <cp:lastPrinted>2016-02-25T14:37:00Z</cp:lastPrinted>
  <dcterms:created xsi:type="dcterms:W3CDTF">2021-11-09T02:21:00Z</dcterms:created>
  <dcterms:modified xsi:type="dcterms:W3CDTF">2021-12-17T16:36:00Z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ies>
</file>