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3B1F9" w14:textId="71078E08" w:rsidR="00485758" w:rsidRPr="006B63EB" w:rsidRDefault="00495E7E" w:rsidP="0024562B">
      <w:pPr>
        <w:ind w:left="-270"/>
        <w:rPr>
          <w:sz w:val="23"/>
          <w:szCs w:val="23"/>
        </w:rPr>
      </w:pPr>
      <w:r>
        <w:rPr>
          <w:noProof/>
        </w:rPr>
        <w:drawing>
          <wp:anchor distT="0" distB="0" distL="114300" distR="114300" simplePos="0" relativeHeight="251658240" behindDoc="0" locked="0" layoutInCell="1" allowOverlap="1" wp14:anchorId="164B4778" wp14:editId="1EBEC1B2">
            <wp:simplePos x="0" y="0"/>
            <wp:positionH relativeFrom="column">
              <wp:posOffset>5029200</wp:posOffset>
            </wp:positionH>
            <wp:positionV relativeFrom="paragraph">
              <wp:posOffset>-193675</wp:posOffset>
            </wp:positionV>
            <wp:extent cx="1550035" cy="411480"/>
            <wp:effectExtent l="0" t="0" r="0" b="0"/>
            <wp:wrapNone/>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09DA6E" w14:textId="77777777" w:rsidR="001C2952" w:rsidRDefault="001C2952" w:rsidP="00CE002B">
      <w:pPr>
        <w:spacing w:after="0"/>
        <w:contextualSpacing/>
        <w:jc w:val="center"/>
        <w:rPr>
          <w:rFonts w:eastAsia="Times New Roman" w:cs="Times New Roman"/>
          <w:b/>
          <w:sz w:val="24"/>
          <w:szCs w:val="23"/>
          <w:lang w:val="en"/>
        </w:rPr>
      </w:pPr>
      <w:r>
        <w:rPr>
          <w:rFonts w:eastAsia="Times New Roman" w:cs="Times New Roman"/>
          <w:b/>
          <w:sz w:val="24"/>
          <w:szCs w:val="23"/>
          <w:lang w:val="en"/>
        </w:rPr>
        <w:t>CABHI: SOAR and IPS Integration</w:t>
      </w:r>
    </w:p>
    <w:p w14:paraId="2D7F842F" w14:textId="0A72CBF8" w:rsidR="00316859" w:rsidRPr="00071C51" w:rsidRDefault="001C2952" w:rsidP="00CE002B">
      <w:pPr>
        <w:spacing w:after="0"/>
        <w:contextualSpacing/>
        <w:jc w:val="center"/>
        <w:rPr>
          <w:rFonts w:eastAsia="Times New Roman" w:cs="Times New Roman"/>
          <w:b/>
          <w:sz w:val="24"/>
          <w:szCs w:val="23"/>
          <w:lang w:val="en"/>
        </w:rPr>
      </w:pPr>
      <w:r>
        <w:rPr>
          <w:rFonts w:eastAsia="Times New Roman" w:cs="Times New Roman"/>
          <w:b/>
          <w:sz w:val="24"/>
          <w:szCs w:val="23"/>
          <w:lang w:val="en"/>
        </w:rPr>
        <w:t>Learning Community and Pilot</w:t>
      </w:r>
      <w:r w:rsidR="0073359D">
        <w:rPr>
          <w:rFonts w:eastAsia="Times New Roman" w:cs="Times New Roman"/>
          <w:b/>
          <w:sz w:val="24"/>
          <w:szCs w:val="23"/>
          <w:lang w:val="en"/>
        </w:rPr>
        <w:t xml:space="preserve"> Timeline</w:t>
      </w:r>
    </w:p>
    <w:p w14:paraId="0FFEDA1E" w14:textId="77777777" w:rsidR="00316859" w:rsidRPr="006B63EB" w:rsidRDefault="00316859" w:rsidP="00316859">
      <w:pPr>
        <w:contextualSpacing/>
        <w:jc w:val="center"/>
        <w:rPr>
          <w:rFonts w:eastAsia="Times New Roman" w:cs="Times New Roman"/>
          <w:b/>
          <w:sz w:val="23"/>
          <w:szCs w:val="23"/>
          <w:lang w:val="en"/>
        </w:rPr>
      </w:pPr>
    </w:p>
    <w:p w14:paraId="27A3F69E" w14:textId="27E54E9B" w:rsidR="00326ABD" w:rsidRDefault="00042568" w:rsidP="00EA117E">
      <w:pPr>
        <w:tabs>
          <w:tab w:val="left" w:pos="0"/>
        </w:tabs>
        <w:spacing w:after="0"/>
        <w:contextualSpacing/>
        <w:rPr>
          <w:rFonts w:cs="Times New Roman"/>
          <w:sz w:val="23"/>
          <w:szCs w:val="23"/>
        </w:rPr>
      </w:pPr>
      <w:r w:rsidRPr="00042568">
        <w:rPr>
          <w:rFonts w:eastAsia="Times New Roman" w:cs="Times New Roman"/>
          <w:sz w:val="23"/>
          <w:szCs w:val="23"/>
          <w:lang w:val="en"/>
        </w:rPr>
        <w:t xml:space="preserve">State Teams who received the CABHI-States-Enhancement Grant </w:t>
      </w:r>
      <w:r w:rsidR="00BE071C">
        <w:rPr>
          <w:rFonts w:eastAsia="Times New Roman" w:cs="Times New Roman"/>
          <w:sz w:val="23"/>
          <w:szCs w:val="23"/>
          <w:lang w:val="en"/>
        </w:rPr>
        <w:t>will complete a year-long pilot</w:t>
      </w:r>
      <w:r w:rsidRPr="00042568">
        <w:rPr>
          <w:rFonts w:eastAsia="Times New Roman" w:cs="Times New Roman"/>
          <w:sz w:val="23"/>
          <w:szCs w:val="23"/>
          <w:lang w:val="en"/>
        </w:rPr>
        <w:t xml:space="preserve"> aimed at integrating the IPS and SOAR components of the CABHI grant</w:t>
      </w:r>
      <w:r w:rsidR="00BE071C">
        <w:rPr>
          <w:rFonts w:eastAsia="Times New Roman" w:cs="Times New Roman"/>
          <w:sz w:val="23"/>
          <w:szCs w:val="23"/>
          <w:lang w:val="en"/>
        </w:rPr>
        <w:t>.</w:t>
      </w:r>
    </w:p>
    <w:tbl>
      <w:tblPr>
        <w:tblStyle w:val="TableGrid"/>
        <w:tblpPr w:leftFromText="180" w:rightFromText="180" w:vertAnchor="text" w:horzAnchor="margin" w:tblpXSpec="center" w:tblpY="204"/>
        <w:tblW w:w="0" w:type="auto"/>
        <w:tblLook w:val="04A0" w:firstRow="1" w:lastRow="0" w:firstColumn="1" w:lastColumn="0" w:noHBand="0" w:noVBand="1"/>
      </w:tblPr>
      <w:tblGrid>
        <w:gridCol w:w="9940"/>
      </w:tblGrid>
      <w:tr w:rsidR="00326ABD" w:rsidRPr="006B63EB" w14:paraId="779D54C2" w14:textId="77777777" w:rsidTr="0073359D">
        <w:trPr>
          <w:trHeight w:val="800"/>
        </w:trPr>
        <w:tc>
          <w:tcPr>
            <w:tcW w:w="9940" w:type="dxa"/>
            <w:shd w:val="clear" w:color="auto" w:fill="DBE5F1" w:themeFill="accent1" w:themeFillTint="33"/>
          </w:tcPr>
          <w:p w14:paraId="4B46D670" w14:textId="1B6504D6" w:rsidR="00326ABD" w:rsidRPr="00042568" w:rsidRDefault="00042568" w:rsidP="00042568">
            <w:pPr>
              <w:rPr>
                <w:rFonts w:cs="Times New Roman"/>
                <w:b/>
                <w:sz w:val="23"/>
                <w:szCs w:val="23"/>
              </w:rPr>
            </w:pPr>
            <w:r w:rsidRPr="00051DCF">
              <w:rPr>
                <w:rFonts w:eastAsia="Times New Roman" w:cs="Times New Roman"/>
                <w:b/>
                <w:sz w:val="23"/>
                <w:szCs w:val="23"/>
                <w:lang w:val="en"/>
              </w:rPr>
              <w:t>GOAL:</w:t>
            </w:r>
            <w:r w:rsidRPr="00042568">
              <w:rPr>
                <w:rFonts w:eastAsia="Times New Roman" w:cs="Times New Roman"/>
                <w:sz w:val="23"/>
                <w:szCs w:val="23"/>
                <w:lang w:val="en"/>
              </w:rPr>
              <w:t xml:space="preserve"> Successfully integrate CABHI and IPS components such that individuals receiving income support services are served by one or both programs, as meets the person's needs. Reduce the gap in income support services for those individuals seeking SSI/SSDI and/or employment. Reduce homelessness by creating a  system with streamlined access to income support services. </w:t>
            </w:r>
          </w:p>
        </w:tc>
      </w:tr>
    </w:tbl>
    <w:p w14:paraId="73A8C2DE" w14:textId="77777777" w:rsidR="009C25B1" w:rsidRDefault="009C25B1" w:rsidP="00D212F3">
      <w:pPr>
        <w:spacing w:after="0"/>
        <w:rPr>
          <w:rFonts w:cs="Times New Roman"/>
          <w:sz w:val="23"/>
          <w:szCs w:val="23"/>
        </w:rPr>
      </w:pPr>
    </w:p>
    <w:p w14:paraId="53E0A51E" w14:textId="5E7F839D" w:rsidR="00042568" w:rsidRDefault="00042568" w:rsidP="00D212F3">
      <w:pPr>
        <w:spacing w:after="0"/>
        <w:rPr>
          <w:rFonts w:cs="Times New Roman"/>
          <w:sz w:val="23"/>
          <w:szCs w:val="23"/>
        </w:rPr>
      </w:pPr>
      <w:r>
        <w:rPr>
          <w:rFonts w:cs="Times New Roman"/>
          <w:sz w:val="23"/>
          <w:szCs w:val="23"/>
        </w:rPr>
        <w:t xml:space="preserve">The pilot will be preceded by a Learning Community comprised of 4 weekly, 90-minute sessions that aim to prepare participants to successfully integrate IPS and SOAR within </w:t>
      </w:r>
      <w:proofErr w:type="gramStart"/>
      <w:r>
        <w:rPr>
          <w:rFonts w:cs="Times New Roman"/>
          <w:sz w:val="23"/>
          <w:szCs w:val="23"/>
        </w:rPr>
        <w:t>their</w:t>
      </w:r>
      <w:proofErr w:type="gramEnd"/>
      <w:r>
        <w:rPr>
          <w:rFonts w:cs="Times New Roman"/>
          <w:sz w:val="23"/>
          <w:szCs w:val="23"/>
        </w:rPr>
        <w:t xml:space="preserve"> CABHI grant program. </w:t>
      </w:r>
    </w:p>
    <w:p w14:paraId="6C2B64DC" w14:textId="77777777" w:rsidR="00042568" w:rsidRPr="006B63EB" w:rsidRDefault="00042568" w:rsidP="00D212F3">
      <w:pPr>
        <w:spacing w:after="0"/>
        <w:rPr>
          <w:rFonts w:cs="Times New Roman"/>
          <w:b/>
          <w:sz w:val="23"/>
          <w:szCs w:val="23"/>
        </w:rPr>
      </w:pPr>
    </w:p>
    <w:tbl>
      <w:tblPr>
        <w:tblStyle w:val="TableGrid"/>
        <w:tblW w:w="9959" w:type="dxa"/>
        <w:jc w:val="center"/>
        <w:tblLook w:val="04A0" w:firstRow="1" w:lastRow="0" w:firstColumn="1" w:lastColumn="0" w:noHBand="0" w:noVBand="1"/>
      </w:tblPr>
      <w:tblGrid>
        <w:gridCol w:w="1560"/>
        <w:gridCol w:w="2858"/>
        <w:gridCol w:w="2632"/>
        <w:gridCol w:w="2909"/>
      </w:tblGrid>
      <w:tr w:rsidR="006C6DF0" w:rsidRPr="006B63EB" w14:paraId="7889CC30" w14:textId="77777777" w:rsidTr="0092670B">
        <w:trPr>
          <w:jc w:val="center"/>
        </w:trPr>
        <w:tc>
          <w:tcPr>
            <w:tcW w:w="1560" w:type="dxa"/>
            <w:shd w:val="clear" w:color="auto" w:fill="E0E0E0"/>
          </w:tcPr>
          <w:p w14:paraId="2C48BDF4" w14:textId="77777777" w:rsidR="00125A47" w:rsidRPr="006B63EB" w:rsidRDefault="00125A47" w:rsidP="00125A47">
            <w:pPr>
              <w:jc w:val="center"/>
              <w:rPr>
                <w:rFonts w:cs="Times New Roman"/>
                <w:b/>
                <w:sz w:val="23"/>
                <w:szCs w:val="23"/>
              </w:rPr>
            </w:pPr>
            <w:r w:rsidRPr="006B63EB">
              <w:rPr>
                <w:rFonts w:cs="Times New Roman"/>
                <w:b/>
                <w:sz w:val="23"/>
                <w:szCs w:val="23"/>
              </w:rPr>
              <w:t>Dates</w:t>
            </w:r>
          </w:p>
        </w:tc>
        <w:tc>
          <w:tcPr>
            <w:tcW w:w="2858" w:type="dxa"/>
            <w:shd w:val="clear" w:color="auto" w:fill="E0E0E0"/>
          </w:tcPr>
          <w:p w14:paraId="7DAC047E" w14:textId="463008BB" w:rsidR="00125A47" w:rsidRPr="006B63EB" w:rsidRDefault="0073359D" w:rsidP="00125A47">
            <w:pPr>
              <w:jc w:val="center"/>
              <w:rPr>
                <w:rFonts w:cs="Times New Roman"/>
                <w:b/>
                <w:sz w:val="23"/>
                <w:szCs w:val="23"/>
              </w:rPr>
            </w:pPr>
            <w:r>
              <w:rPr>
                <w:rFonts w:cs="Times New Roman"/>
                <w:b/>
                <w:sz w:val="23"/>
                <w:szCs w:val="23"/>
              </w:rPr>
              <w:t>Topic</w:t>
            </w:r>
          </w:p>
        </w:tc>
        <w:tc>
          <w:tcPr>
            <w:tcW w:w="2632" w:type="dxa"/>
            <w:shd w:val="clear" w:color="auto" w:fill="E0E0E0"/>
          </w:tcPr>
          <w:p w14:paraId="4B354138" w14:textId="168A6846" w:rsidR="00125A47" w:rsidRPr="006B63EB" w:rsidRDefault="0073359D" w:rsidP="00125A47">
            <w:pPr>
              <w:jc w:val="center"/>
              <w:rPr>
                <w:rFonts w:cs="Times New Roman"/>
                <w:b/>
                <w:sz w:val="23"/>
                <w:szCs w:val="23"/>
              </w:rPr>
            </w:pPr>
            <w:r>
              <w:rPr>
                <w:rFonts w:cs="Times New Roman"/>
                <w:b/>
                <w:sz w:val="23"/>
                <w:szCs w:val="23"/>
              </w:rPr>
              <w:t>Presenters</w:t>
            </w:r>
          </w:p>
        </w:tc>
        <w:tc>
          <w:tcPr>
            <w:tcW w:w="2909" w:type="dxa"/>
            <w:shd w:val="clear" w:color="auto" w:fill="E0E0E0"/>
          </w:tcPr>
          <w:p w14:paraId="5513ED77" w14:textId="53E56398" w:rsidR="00125A47" w:rsidRPr="006B63EB" w:rsidRDefault="0073359D" w:rsidP="00125A47">
            <w:pPr>
              <w:jc w:val="center"/>
              <w:rPr>
                <w:rFonts w:cs="Times New Roman"/>
                <w:b/>
                <w:sz w:val="23"/>
                <w:szCs w:val="23"/>
              </w:rPr>
            </w:pPr>
            <w:r>
              <w:rPr>
                <w:rFonts w:cs="Times New Roman"/>
                <w:b/>
                <w:sz w:val="23"/>
                <w:szCs w:val="23"/>
              </w:rPr>
              <w:t>Homework</w:t>
            </w:r>
          </w:p>
        </w:tc>
      </w:tr>
      <w:tr w:rsidR="00051DCF" w:rsidRPr="006B63EB" w14:paraId="0E649296" w14:textId="77777777" w:rsidTr="0092670B">
        <w:trPr>
          <w:trHeight w:val="440"/>
          <w:jc w:val="center"/>
        </w:trPr>
        <w:tc>
          <w:tcPr>
            <w:tcW w:w="1560" w:type="dxa"/>
          </w:tcPr>
          <w:p w14:paraId="75B85817" w14:textId="112CB125" w:rsidR="00051DCF" w:rsidRPr="006B63EB" w:rsidRDefault="00051DCF" w:rsidP="00D212F3">
            <w:pPr>
              <w:jc w:val="center"/>
              <w:rPr>
                <w:rFonts w:cs="Times New Roman"/>
                <w:b/>
                <w:sz w:val="23"/>
                <w:szCs w:val="23"/>
              </w:rPr>
            </w:pPr>
            <w:r>
              <w:rPr>
                <w:rFonts w:cs="Times New Roman"/>
                <w:b/>
                <w:sz w:val="23"/>
                <w:szCs w:val="23"/>
              </w:rPr>
              <w:t>Due April 29</w:t>
            </w:r>
          </w:p>
        </w:tc>
        <w:tc>
          <w:tcPr>
            <w:tcW w:w="5490" w:type="dxa"/>
            <w:gridSpan w:val="2"/>
          </w:tcPr>
          <w:p w14:paraId="6A12FE72" w14:textId="695BFD34" w:rsidR="00051DCF" w:rsidRPr="006B63EB" w:rsidRDefault="00051DCF" w:rsidP="001D49FB">
            <w:pPr>
              <w:rPr>
                <w:rFonts w:cs="Times New Roman"/>
                <w:b/>
                <w:sz w:val="23"/>
                <w:szCs w:val="23"/>
              </w:rPr>
            </w:pPr>
          </w:p>
        </w:tc>
        <w:tc>
          <w:tcPr>
            <w:tcW w:w="2909" w:type="dxa"/>
          </w:tcPr>
          <w:p w14:paraId="496A4EF9" w14:textId="090DABA1" w:rsidR="00051DCF" w:rsidRPr="006B63EB" w:rsidRDefault="001D49FB" w:rsidP="00D212F3">
            <w:pPr>
              <w:jc w:val="center"/>
              <w:rPr>
                <w:rFonts w:cs="Times New Roman"/>
                <w:b/>
                <w:sz w:val="23"/>
                <w:szCs w:val="23"/>
              </w:rPr>
            </w:pPr>
            <w:r>
              <w:rPr>
                <w:rFonts w:cs="Times New Roman"/>
                <w:b/>
                <w:sz w:val="23"/>
                <w:szCs w:val="23"/>
              </w:rPr>
              <w:t>Complete pre-pilot survey</w:t>
            </w:r>
          </w:p>
        </w:tc>
      </w:tr>
      <w:tr w:rsidR="006C6DF0" w:rsidRPr="006B63EB" w14:paraId="084B3077" w14:textId="77777777" w:rsidTr="0092670B">
        <w:trPr>
          <w:jc w:val="center"/>
        </w:trPr>
        <w:tc>
          <w:tcPr>
            <w:tcW w:w="1560" w:type="dxa"/>
          </w:tcPr>
          <w:p w14:paraId="43582CBB" w14:textId="2A9ACEE5" w:rsidR="00125A47" w:rsidRPr="006B63EB" w:rsidRDefault="00D66D51" w:rsidP="00E72E36">
            <w:pPr>
              <w:rPr>
                <w:rFonts w:cs="Times New Roman"/>
                <w:sz w:val="23"/>
                <w:szCs w:val="23"/>
              </w:rPr>
            </w:pPr>
            <w:r>
              <w:rPr>
                <w:rFonts w:cs="Times New Roman"/>
                <w:sz w:val="23"/>
                <w:szCs w:val="23"/>
              </w:rPr>
              <w:t>May 6</w:t>
            </w:r>
            <w:r w:rsidR="00042568">
              <w:rPr>
                <w:rFonts w:cs="Times New Roman"/>
                <w:sz w:val="23"/>
                <w:szCs w:val="23"/>
              </w:rPr>
              <w:t>, 3pm</w:t>
            </w:r>
          </w:p>
        </w:tc>
        <w:tc>
          <w:tcPr>
            <w:tcW w:w="2858" w:type="dxa"/>
          </w:tcPr>
          <w:p w14:paraId="28B8CA2B" w14:textId="788E61D2" w:rsidR="00125A47" w:rsidRPr="006B63EB" w:rsidRDefault="0092670B" w:rsidP="00E72E36">
            <w:pPr>
              <w:rPr>
                <w:rFonts w:cs="Times New Roman"/>
                <w:sz w:val="23"/>
                <w:szCs w:val="23"/>
              </w:rPr>
            </w:pPr>
            <w:r>
              <w:rPr>
                <w:rFonts w:cs="Times New Roman"/>
                <w:sz w:val="23"/>
                <w:szCs w:val="23"/>
              </w:rPr>
              <w:t>SOAR: I</w:t>
            </w:r>
            <w:r w:rsidR="00042568" w:rsidRPr="00042568">
              <w:rPr>
                <w:rFonts w:cs="Times New Roman"/>
                <w:sz w:val="23"/>
                <w:szCs w:val="23"/>
              </w:rPr>
              <w:t>dentifying applicants and quality review</w:t>
            </w:r>
          </w:p>
        </w:tc>
        <w:tc>
          <w:tcPr>
            <w:tcW w:w="2632" w:type="dxa"/>
          </w:tcPr>
          <w:p w14:paraId="65511507" w14:textId="05CD1458" w:rsidR="001833B2" w:rsidRPr="006B63EB" w:rsidRDefault="00042568" w:rsidP="000F18E4">
            <w:pPr>
              <w:rPr>
                <w:rFonts w:cs="Times New Roman"/>
                <w:sz w:val="23"/>
                <w:szCs w:val="23"/>
              </w:rPr>
            </w:pPr>
            <w:r>
              <w:rPr>
                <w:rFonts w:cs="Times New Roman"/>
                <w:sz w:val="23"/>
                <w:szCs w:val="23"/>
              </w:rPr>
              <w:t xml:space="preserve">SOAR TA Center </w:t>
            </w:r>
          </w:p>
        </w:tc>
        <w:tc>
          <w:tcPr>
            <w:tcW w:w="2909" w:type="dxa"/>
          </w:tcPr>
          <w:p w14:paraId="6E8891B8" w14:textId="56D3D284" w:rsidR="00A5215F" w:rsidRPr="00B62336" w:rsidRDefault="00B62336" w:rsidP="008E2DA1">
            <w:pPr>
              <w:rPr>
                <w:rFonts w:cs="Times New Roman"/>
                <w:sz w:val="23"/>
                <w:szCs w:val="23"/>
              </w:rPr>
            </w:pPr>
            <w:r w:rsidRPr="00B62336">
              <w:rPr>
                <w:rFonts w:cs="Times New Roman"/>
                <w:sz w:val="23"/>
                <w:szCs w:val="23"/>
              </w:rPr>
              <w:t xml:space="preserve">Outline current identification and quality review practices in place, bring existing outcomes, if available </w:t>
            </w:r>
          </w:p>
        </w:tc>
      </w:tr>
      <w:tr w:rsidR="006C6DF0" w:rsidRPr="006B63EB" w14:paraId="1D304654" w14:textId="77777777" w:rsidTr="0092670B">
        <w:trPr>
          <w:jc w:val="center"/>
        </w:trPr>
        <w:tc>
          <w:tcPr>
            <w:tcW w:w="1560" w:type="dxa"/>
          </w:tcPr>
          <w:p w14:paraId="478EF901" w14:textId="501C2900" w:rsidR="00125A47" w:rsidRPr="006B63EB" w:rsidRDefault="008E2DA1" w:rsidP="00AD151B">
            <w:pPr>
              <w:rPr>
                <w:rFonts w:cs="Times New Roman"/>
                <w:sz w:val="23"/>
                <w:szCs w:val="23"/>
              </w:rPr>
            </w:pPr>
            <w:r>
              <w:rPr>
                <w:rFonts w:cs="Times New Roman"/>
                <w:sz w:val="23"/>
                <w:szCs w:val="23"/>
              </w:rPr>
              <w:t>May 12</w:t>
            </w:r>
            <w:r w:rsidR="00042568">
              <w:rPr>
                <w:rFonts w:cs="Times New Roman"/>
                <w:sz w:val="23"/>
                <w:szCs w:val="23"/>
              </w:rPr>
              <w:t>, 3 pm</w:t>
            </w:r>
          </w:p>
        </w:tc>
        <w:tc>
          <w:tcPr>
            <w:tcW w:w="2858" w:type="dxa"/>
          </w:tcPr>
          <w:p w14:paraId="52F388E8" w14:textId="6BF84379" w:rsidR="00125A47" w:rsidRPr="006B63EB" w:rsidRDefault="00042568" w:rsidP="00E72E36">
            <w:pPr>
              <w:rPr>
                <w:rFonts w:cs="Times New Roman"/>
                <w:sz w:val="23"/>
                <w:szCs w:val="23"/>
              </w:rPr>
            </w:pPr>
            <w:r w:rsidRPr="00042568">
              <w:rPr>
                <w:rFonts w:cs="Times New Roman"/>
                <w:sz w:val="23"/>
                <w:szCs w:val="23"/>
              </w:rPr>
              <w:t>IPS implementation</w:t>
            </w:r>
          </w:p>
        </w:tc>
        <w:tc>
          <w:tcPr>
            <w:tcW w:w="2632" w:type="dxa"/>
          </w:tcPr>
          <w:p w14:paraId="74A5BFF2" w14:textId="5B02B783" w:rsidR="00BC10B3" w:rsidRPr="00B62336" w:rsidRDefault="0092670B" w:rsidP="0092670B">
            <w:pPr>
              <w:rPr>
                <w:rFonts w:cs="Times New Roman"/>
                <w:sz w:val="23"/>
                <w:szCs w:val="23"/>
              </w:rPr>
            </w:pPr>
            <w:r>
              <w:rPr>
                <w:rFonts w:cs="Times New Roman"/>
                <w:sz w:val="23"/>
                <w:szCs w:val="23"/>
              </w:rPr>
              <w:t>Dartmouth: Robert</w:t>
            </w:r>
            <w:r w:rsidR="00A01EAE" w:rsidRPr="00B62336">
              <w:rPr>
                <w:rFonts w:cs="Times New Roman"/>
                <w:sz w:val="23"/>
                <w:szCs w:val="23"/>
              </w:rPr>
              <w:t xml:space="preserve"> </w:t>
            </w:r>
            <w:r>
              <w:rPr>
                <w:rFonts w:cs="Times New Roman"/>
                <w:sz w:val="23"/>
                <w:szCs w:val="23"/>
              </w:rPr>
              <w:t xml:space="preserve">Drake and </w:t>
            </w:r>
            <w:r w:rsidR="00A01EAE" w:rsidRPr="00B62336">
              <w:rPr>
                <w:rFonts w:cs="Times New Roman"/>
                <w:sz w:val="23"/>
                <w:szCs w:val="23"/>
              </w:rPr>
              <w:t>Deb</w:t>
            </w:r>
            <w:r>
              <w:rPr>
                <w:rFonts w:cs="Times New Roman"/>
                <w:sz w:val="23"/>
                <w:szCs w:val="23"/>
              </w:rPr>
              <w:t>orah</w:t>
            </w:r>
            <w:r w:rsidR="00A01EAE" w:rsidRPr="00B62336">
              <w:rPr>
                <w:rFonts w:cs="Times New Roman"/>
                <w:sz w:val="23"/>
                <w:szCs w:val="23"/>
              </w:rPr>
              <w:t xml:space="preserve"> Becker</w:t>
            </w:r>
          </w:p>
        </w:tc>
        <w:tc>
          <w:tcPr>
            <w:tcW w:w="2909" w:type="dxa"/>
          </w:tcPr>
          <w:p w14:paraId="577ACDA6" w14:textId="4CF13826" w:rsidR="00A023D0" w:rsidRPr="006B63EB" w:rsidRDefault="00B62336" w:rsidP="008E2DA1">
            <w:pPr>
              <w:rPr>
                <w:rFonts w:cs="Times New Roman"/>
                <w:sz w:val="23"/>
                <w:szCs w:val="23"/>
              </w:rPr>
            </w:pPr>
            <w:r>
              <w:rPr>
                <w:rFonts w:cs="Times New Roman"/>
                <w:sz w:val="23"/>
                <w:szCs w:val="23"/>
              </w:rPr>
              <w:t>Talk with staff trained or to be trained about experience using the method</w:t>
            </w:r>
          </w:p>
        </w:tc>
      </w:tr>
      <w:tr w:rsidR="006C6DF0" w:rsidRPr="006B63EB" w14:paraId="7356F7EB" w14:textId="77777777" w:rsidTr="0092670B">
        <w:trPr>
          <w:jc w:val="center"/>
        </w:trPr>
        <w:tc>
          <w:tcPr>
            <w:tcW w:w="1560" w:type="dxa"/>
          </w:tcPr>
          <w:p w14:paraId="6006C301" w14:textId="3BCD4526" w:rsidR="00125A47" w:rsidRPr="006B63EB" w:rsidRDefault="00D66D51" w:rsidP="00AD151B">
            <w:pPr>
              <w:rPr>
                <w:rFonts w:cs="Times New Roman"/>
                <w:sz w:val="23"/>
                <w:szCs w:val="23"/>
              </w:rPr>
            </w:pPr>
            <w:r>
              <w:rPr>
                <w:rFonts w:cs="Times New Roman"/>
                <w:sz w:val="23"/>
                <w:szCs w:val="23"/>
              </w:rPr>
              <w:t>May 17</w:t>
            </w:r>
            <w:r w:rsidR="00042568">
              <w:rPr>
                <w:rFonts w:cs="Times New Roman"/>
                <w:sz w:val="23"/>
                <w:szCs w:val="23"/>
              </w:rPr>
              <w:t>, 3 pm</w:t>
            </w:r>
          </w:p>
        </w:tc>
        <w:tc>
          <w:tcPr>
            <w:tcW w:w="2858" w:type="dxa"/>
          </w:tcPr>
          <w:p w14:paraId="7E73E9EE" w14:textId="410B1FA1" w:rsidR="00125A47" w:rsidRPr="006B63EB" w:rsidRDefault="00042568" w:rsidP="0092670B">
            <w:pPr>
              <w:rPr>
                <w:rFonts w:cs="Times New Roman"/>
                <w:sz w:val="23"/>
                <w:szCs w:val="23"/>
              </w:rPr>
            </w:pPr>
            <w:r w:rsidRPr="00042568">
              <w:rPr>
                <w:rFonts w:cs="Times New Roman"/>
                <w:sz w:val="23"/>
                <w:szCs w:val="23"/>
              </w:rPr>
              <w:t>Streamlined referral systems (income needs asses</w:t>
            </w:r>
            <w:r w:rsidR="0092670B">
              <w:rPr>
                <w:rFonts w:cs="Times New Roman"/>
                <w:sz w:val="23"/>
                <w:szCs w:val="23"/>
              </w:rPr>
              <w:t>sment and employment readiness)</w:t>
            </w:r>
          </w:p>
        </w:tc>
        <w:tc>
          <w:tcPr>
            <w:tcW w:w="2632" w:type="dxa"/>
          </w:tcPr>
          <w:p w14:paraId="56F3624E" w14:textId="4BF15EC2" w:rsidR="00BC10B3" w:rsidRPr="006B63EB" w:rsidRDefault="000F18E4" w:rsidP="000F18E4">
            <w:pPr>
              <w:rPr>
                <w:rFonts w:cs="Times New Roman"/>
                <w:sz w:val="23"/>
                <w:szCs w:val="23"/>
              </w:rPr>
            </w:pPr>
            <w:r w:rsidRPr="006B63EB">
              <w:rPr>
                <w:rFonts w:cs="Times New Roman"/>
                <w:sz w:val="23"/>
                <w:szCs w:val="23"/>
              </w:rPr>
              <w:t xml:space="preserve"> </w:t>
            </w:r>
            <w:r w:rsidR="00042568">
              <w:rPr>
                <w:rFonts w:cs="Times New Roman"/>
                <w:sz w:val="23"/>
                <w:szCs w:val="23"/>
              </w:rPr>
              <w:t>SOAR TA Center</w:t>
            </w:r>
          </w:p>
        </w:tc>
        <w:tc>
          <w:tcPr>
            <w:tcW w:w="2909" w:type="dxa"/>
          </w:tcPr>
          <w:p w14:paraId="1A456596" w14:textId="159A9CB9" w:rsidR="00125A47" w:rsidRPr="006B63EB" w:rsidRDefault="0092670B" w:rsidP="0092670B">
            <w:pPr>
              <w:rPr>
                <w:rFonts w:cs="Times New Roman"/>
                <w:sz w:val="23"/>
                <w:szCs w:val="23"/>
              </w:rPr>
            </w:pPr>
            <w:r>
              <w:rPr>
                <w:rFonts w:cs="Times New Roman"/>
                <w:sz w:val="23"/>
                <w:szCs w:val="23"/>
              </w:rPr>
              <w:t>Draft/modify</w:t>
            </w:r>
            <w:r w:rsidRPr="00042568">
              <w:rPr>
                <w:rFonts w:cs="Times New Roman"/>
                <w:sz w:val="23"/>
                <w:szCs w:val="23"/>
              </w:rPr>
              <w:t xml:space="preserve"> a tool for assessment and referral</w:t>
            </w:r>
          </w:p>
        </w:tc>
      </w:tr>
      <w:tr w:rsidR="006C6DF0" w:rsidRPr="006B63EB" w14:paraId="1BEF1945" w14:textId="77777777" w:rsidTr="0092670B">
        <w:trPr>
          <w:jc w:val="center"/>
        </w:trPr>
        <w:tc>
          <w:tcPr>
            <w:tcW w:w="1560" w:type="dxa"/>
          </w:tcPr>
          <w:p w14:paraId="6A71D6B3" w14:textId="1F88C31B" w:rsidR="00125A47" w:rsidRPr="006B63EB" w:rsidRDefault="008E2DA1" w:rsidP="00A023D0">
            <w:pPr>
              <w:rPr>
                <w:rFonts w:cs="Times New Roman"/>
                <w:sz w:val="23"/>
                <w:szCs w:val="23"/>
              </w:rPr>
            </w:pPr>
            <w:r>
              <w:rPr>
                <w:rFonts w:cs="Times New Roman"/>
                <w:sz w:val="23"/>
                <w:szCs w:val="23"/>
              </w:rPr>
              <w:t>May 26</w:t>
            </w:r>
            <w:r w:rsidR="00042568">
              <w:rPr>
                <w:rFonts w:cs="Times New Roman"/>
                <w:sz w:val="23"/>
                <w:szCs w:val="23"/>
              </w:rPr>
              <w:t>, 3 pm</w:t>
            </w:r>
          </w:p>
        </w:tc>
        <w:tc>
          <w:tcPr>
            <w:tcW w:w="2858" w:type="dxa"/>
          </w:tcPr>
          <w:p w14:paraId="2C467343" w14:textId="797F6045" w:rsidR="00125A47" w:rsidRPr="006B63EB" w:rsidRDefault="00042568" w:rsidP="0092670B">
            <w:pPr>
              <w:rPr>
                <w:rFonts w:cs="Times New Roman"/>
                <w:sz w:val="23"/>
                <w:szCs w:val="23"/>
              </w:rPr>
            </w:pPr>
            <w:r w:rsidRPr="00042568">
              <w:rPr>
                <w:rFonts w:cs="Times New Roman"/>
                <w:sz w:val="23"/>
                <w:szCs w:val="23"/>
              </w:rPr>
              <w:t xml:space="preserve">Tracking outcomes and evaluation criteria </w:t>
            </w:r>
          </w:p>
        </w:tc>
        <w:tc>
          <w:tcPr>
            <w:tcW w:w="2632" w:type="dxa"/>
          </w:tcPr>
          <w:p w14:paraId="6674AEEE" w14:textId="3C51BF29" w:rsidR="001833B2" w:rsidRPr="006B63EB" w:rsidRDefault="00042568" w:rsidP="0092670B">
            <w:pPr>
              <w:rPr>
                <w:rFonts w:cs="Times New Roman"/>
                <w:sz w:val="23"/>
                <w:szCs w:val="23"/>
              </w:rPr>
            </w:pPr>
            <w:r>
              <w:rPr>
                <w:rFonts w:cs="Times New Roman"/>
                <w:sz w:val="23"/>
                <w:szCs w:val="23"/>
              </w:rPr>
              <w:t xml:space="preserve">SOAR TA Center </w:t>
            </w:r>
            <w:r w:rsidR="0092670B">
              <w:rPr>
                <w:rFonts w:cs="Times New Roman"/>
                <w:sz w:val="23"/>
                <w:szCs w:val="23"/>
              </w:rPr>
              <w:t>and Policy Research Associates, Inc.</w:t>
            </w:r>
          </w:p>
        </w:tc>
        <w:tc>
          <w:tcPr>
            <w:tcW w:w="2909" w:type="dxa"/>
          </w:tcPr>
          <w:p w14:paraId="2567D8A6" w14:textId="6BD3A2EA" w:rsidR="00125A47" w:rsidRPr="006B63EB" w:rsidRDefault="0092670B" w:rsidP="00FD0082">
            <w:pPr>
              <w:rPr>
                <w:rFonts w:cs="Times New Roman"/>
                <w:sz w:val="23"/>
                <w:szCs w:val="23"/>
              </w:rPr>
            </w:pPr>
            <w:r>
              <w:rPr>
                <w:rFonts w:cs="Times New Roman"/>
                <w:sz w:val="23"/>
                <w:szCs w:val="23"/>
              </w:rPr>
              <w:t>Finalize tracking methods</w:t>
            </w:r>
          </w:p>
        </w:tc>
      </w:tr>
      <w:tr w:rsidR="001C3F68" w:rsidRPr="006B63EB" w14:paraId="0A8D1B02" w14:textId="77777777" w:rsidTr="00051DCF">
        <w:trPr>
          <w:jc w:val="center"/>
        </w:trPr>
        <w:tc>
          <w:tcPr>
            <w:tcW w:w="1560" w:type="dxa"/>
          </w:tcPr>
          <w:p w14:paraId="3EA9320D" w14:textId="1CB590CB" w:rsidR="001C3F68" w:rsidRPr="006B63EB" w:rsidRDefault="00A01EAE" w:rsidP="003868A7">
            <w:pPr>
              <w:rPr>
                <w:rFonts w:cs="Times New Roman"/>
                <w:sz w:val="23"/>
                <w:szCs w:val="23"/>
              </w:rPr>
            </w:pPr>
            <w:r>
              <w:rPr>
                <w:rFonts w:cs="Times New Roman"/>
                <w:sz w:val="23"/>
                <w:szCs w:val="23"/>
              </w:rPr>
              <w:t>June 1</w:t>
            </w:r>
            <w:r w:rsidR="00042568">
              <w:rPr>
                <w:rFonts w:cs="Times New Roman"/>
                <w:sz w:val="23"/>
                <w:szCs w:val="23"/>
              </w:rPr>
              <w:t>, 2016-</w:t>
            </w:r>
            <w:r>
              <w:rPr>
                <w:rFonts w:cs="Times New Roman"/>
                <w:sz w:val="23"/>
                <w:szCs w:val="23"/>
              </w:rPr>
              <w:t>May 31</w:t>
            </w:r>
            <w:r w:rsidR="00042568">
              <w:rPr>
                <w:rFonts w:cs="Times New Roman"/>
                <w:sz w:val="23"/>
                <w:szCs w:val="23"/>
              </w:rPr>
              <w:t>, 2017</w:t>
            </w:r>
          </w:p>
        </w:tc>
        <w:tc>
          <w:tcPr>
            <w:tcW w:w="8399" w:type="dxa"/>
            <w:gridSpan w:val="3"/>
          </w:tcPr>
          <w:p w14:paraId="7BF1E939" w14:textId="62C932FC" w:rsidR="001C3F68" w:rsidRPr="006B63EB" w:rsidRDefault="00042568" w:rsidP="00A01EAE">
            <w:pPr>
              <w:rPr>
                <w:rFonts w:cs="Times New Roman"/>
                <w:sz w:val="23"/>
                <w:szCs w:val="23"/>
              </w:rPr>
            </w:pPr>
            <w:r>
              <w:rPr>
                <w:rFonts w:cs="Times New Roman"/>
                <w:sz w:val="23"/>
                <w:szCs w:val="23"/>
              </w:rPr>
              <w:t xml:space="preserve">Pilot implementation: </w:t>
            </w:r>
            <w:r w:rsidR="00A01EAE">
              <w:rPr>
                <w:rFonts w:cs="Times New Roman"/>
                <w:sz w:val="23"/>
                <w:szCs w:val="23"/>
              </w:rPr>
              <w:t>Begin implementation and t</w:t>
            </w:r>
            <w:r w:rsidR="008E2DA1">
              <w:rPr>
                <w:rFonts w:cs="Times New Roman"/>
                <w:sz w:val="23"/>
                <w:szCs w:val="23"/>
              </w:rPr>
              <w:t>rack</w:t>
            </w:r>
            <w:r w:rsidR="00A01EAE">
              <w:rPr>
                <w:rFonts w:cs="Times New Roman"/>
                <w:sz w:val="23"/>
                <w:szCs w:val="23"/>
              </w:rPr>
              <w:t xml:space="preserve">ing </w:t>
            </w:r>
            <w:r w:rsidR="008E2DA1">
              <w:rPr>
                <w:rFonts w:cs="Times New Roman"/>
                <w:sz w:val="23"/>
                <w:szCs w:val="23"/>
              </w:rPr>
              <w:t xml:space="preserve">outcomes </w:t>
            </w:r>
            <w:r w:rsidR="00A01EAE">
              <w:rPr>
                <w:rFonts w:cs="Times New Roman"/>
                <w:sz w:val="23"/>
                <w:szCs w:val="23"/>
              </w:rPr>
              <w:t>for</w:t>
            </w:r>
            <w:r w:rsidR="008E2DA1">
              <w:rPr>
                <w:rFonts w:cs="Times New Roman"/>
                <w:sz w:val="23"/>
                <w:szCs w:val="23"/>
              </w:rPr>
              <w:t xml:space="preserve"> pilot activities</w:t>
            </w:r>
          </w:p>
        </w:tc>
      </w:tr>
      <w:tr w:rsidR="009A6768" w:rsidRPr="006B63EB" w14:paraId="293CCA95" w14:textId="77777777" w:rsidTr="0092670B">
        <w:trPr>
          <w:jc w:val="center"/>
        </w:trPr>
        <w:tc>
          <w:tcPr>
            <w:tcW w:w="1560" w:type="dxa"/>
          </w:tcPr>
          <w:p w14:paraId="6251D366" w14:textId="0FFFE71C" w:rsidR="009A6768" w:rsidRPr="006B63EB" w:rsidRDefault="00A01EAE" w:rsidP="003868A7">
            <w:pPr>
              <w:rPr>
                <w:rFonts w:cs="Times New Roman"/>
                <w:sz w:val="23"/>
                <w:szCs w:val="23"/>
              </w:rPr>
            </w:pPr>
            <w:r>
              <w:rPr>
                <w:rFonts w:cs="Times New Roman"/>
                <w:sz w:val="23"/>
                <w:szCs w:val="23"/>
              </w:rPr>
              <w:t>June 30</w:t>
            </w:r>
            <w:r w:rsidR="00D66D51">
              <w:rPr>
                <w:rFonts w:cs="Times New Roman"/>
                <w:sz w:val="23"/>
                <w:szCs w:val="23"/>
              </w:rPr>
              <w:t>, 3 pm</w:t>
            </w:r>
            <w:bookmarkStart w:id="0" w:name="_GoBack"/>
            <w:bookmarkEnd w:id="0"/>
          </w:p>
        </w:tc>
        <w:tc>
          <w:tcPr>
            <w:tcW w:w="5490" w:type="dxa"/>
            <w:gridSpan w:val="2"/>
          </w:tcPr>
          <w:p w14:paraId="64BA5837" w14:textId="76952CB2" w:rsidR="009A6768" w:rsidRPr="006B63EB" w:rsidRDefault="009A6768" w:rsidP="00A01EAE">
            <w:pPr>
              <w:rPr>
                <w:rFonts w:cs="Times New Roman"/>
                <w:sz w:val="23"/>
                <w:szCs w:val="23"/>
              </w:rPr>
            </w:pPr>
            <w:r>
              <w:rPr>
                <w:rFonts w:cs="Times New Roman"/>
                <w:sz w:val="23"/>
                <w:szCs w:val="23"/>
              </w:rPr>
              <w:t>Participate in</w:t>
            </w:r>
            <w:r w:rsidR="00042568">
              <w:rPr>
                <w:rFonts w:cs="Times New Roman"/>
                <w:sz w:val="23"/>
                <w:szCs w:val="23"/>
              </w:rPr>
              <w:t xml:space="preserve"> monthly</w:t>
            </w:r>
            <w:r w:rsidRPr="006B63EB">
              <w:rPr>
                <w:rFonts w:cs="Times New Roman"/>
                <w:sz w:val="23"/>
                <w:szCs w:val="23"/>
              </w:rPr>
              <w:t xml:space="preserve"> </w:t>
            </w:r>
            <w:r w:rsidR="00042568">
              <w:rPr>
                <w:rFonts w:cs="Times New Roman"/>
                <w:sz w:val="23"/>
                <w:szCs w:val="23"/>
              </w:rPr>
              <w:t>p</w:t>
            </w:r>
            <w:r w:rsidR="00A01EAE">
              <w:rPr>
                <w:rFonts w:cs="Times New Roman"/>
                <w:sz w:val="23"/>
                <w:szCs w:val="23"/>
              </w:rPr>
              <w:t>ilot</w:t>
            </w:r>
            <w:r w:rsidRPr="006B63EB">
              <w:rPr>
                <w:rFonts w:cs="Times New Roman"/>
                <w:sz w:val="23"/>
                <w:szCs w:val="23"/>
              </w:rPr>
              <w:t xml:space="preserve"> </w:t>
            </w:r>
            <w:r>
              <w:rPr>
                <w:rFonts w:cs="Times New Roman"/>
                <w:sz w:val="23"/>
                <w:szCs w:val="23"/>
              </w:rPr>
              <w:t>check-in call</w:t>
            </w:r>
            <w:r w:rsidR="00042568">
              <w:rPr>
                <w:rFonts w:cs="Times New Roman"/>
                <w:sz w:val="23"/>
                <w:szCs w:val="23"/>
              </w:rPr>
              <w:t>s</w:t>
            </w:r>
            <w:r w:rsidRPr="006B63EB">
              <w:rPr>
                <w:rFonts w:cs="Times New Roman"/>
                <w:sz w:val="23"/>
                <w:szCs w:val="23"/>
              </w:rPr>
              <w:t xml:space="preserve">. </w:t>
            </w:r>
          </w:p>
        </w:tc>
        <w:tc>
          <w:tcPr>
            <w:tcW w:w="2909" w:type="dxa"/>
          </w:tcPr>
          <w:p w14:paraId="7827C851" w14:textId="5BB5E308" w:rsidR="009A6768" w:rsidRPr="006B63EB" w:rsidRDefault="00A01EAE" w:rsidP="0092670B">
            <w:pPr>
              <w:rPr>
                <w:rFonts w:cs="Times New Roman"/>
                <w:sz w:val="23"/>
                <w:szCs w:val="23"/>
              </w:rPr>
            </w:pPr>
            <w:r>
              <w:rPr>
                <w:rFonts w:cs="Times New Roman"/>
                <w:sz w:val="23"/>
                <w:szCs w:val="23"/>
              </w:rPr>
              <w:t xml:space="preserve">Report on progress/barriers/outcomes </w:t>
            </w:r>
          </w:p>
        </w:tc>
      </w:tr>
      <w:tr w:rsidR="006C26FE" w:rsidRPr="006B63EB" w14:paraId="787CDBD7" w14:textId="77777777" w:rsidTr="0092670B">
        <w:trPr>
          <w:jc w:val="center"/>
        </w:trPr>
        <w:tc>
          <w:tcPr>
            <w:tcW w:w="1560" w:type="dxa"/>
          </w:tcPr>
          <w:p w14:paraId="1C34730C" w14:textId="2309A665" w:rsidR="006C26FE" w:rsidRPr="006B63EB" w:rsidRDefault="00A01EAE" w:rsidP="00A806E5">
            <w:pPr>
              <w:rPr>
                <w:rFonts w:cs="Times New Roman"/>
                <w:sz w:val="23"/>
                <w:szCs w:val="23"/>
              </w:rPr>
            </w:pPr>
            <w:r>
              <w:rPr>
                <w:rFonts w:cs="Times New Roman"/>
                <w:sz w:val="23"/>
                <w:szCs w:val="23"/>
              </w:rPr>
              <w:t>Monthly calls</w:t>
            </w:r>
          </w:p>
        </w:tc>
        <w:tc>
          <w:tcPr>
            <w:tcW w:w="5490" w:type="dxa"/>
            <w:gridSpan w:val="2"/>
          </w:tcPr>
          <w:p w14:paraId="14A62632" w14:textId="4513FC31" w:rsidR="006C26FE" w:rsidRDefault="0004270B" w:rsidP="00BB0553">
            <w:pPr>
              <w:rPr>
                <w:rFonts w:cs="Times New Roman"/>
                <w:sz w:val="23"/>
                <w:szCs w:val="23"/>
              </w:rPr>
            </w:pPr>
            <w:r>
              <w:rPr>
                <w:rFonts w:cs="Times New Roman"/>
                <w:sz w:val="23"/>
                <w:szCs w:val="23"/>
              </w:rPr>
              <w:t>1-2 participants from the state team</w:t>
            </w:r>
          </w:p>
          <w:p w14:paraId="232E60B0" w14:textId="10A1B2B5" w:rsidR="0004270B" w:rsidRPr="006B63EB" w:rsidRDefault="0004270B" w:rsidP="00BB0553">
            <w:pPr>
              <w:rPr>
                <w:rFonts w:cs="Times New Roman"/>
                <w:sz w:val="23"/>
                <w:szCs w:val="23"/>
              </w:rPr>
            </w:pPr>
          </w:p>
        </w:tc>
        <w:tc>
          <w:tcPr>
            <w:tcW w:w="2909" w:type="dxa"/>
          </w:tcPr>
          <w:p w14:paraId="3C1E7BB6" w14:textId="2E2305C9" w:rsidR="006C26FE" w:rsidRPr="006B63EB" w:rsidRDefault="006C26FE" w:rsidP="006C26FE">
            <w:pPr>
              <w:rPr>
                <w:rFonts w:cs="Times New Roman"/>
                <w:sz w:val="23"/>
                <w:szCs w:val="23"/>
              </w:rPr>
            </w:pPr>
          </w:p>
        </w:tc>
      </w:tr>
    </w:tbl>
    <w:p w14:paraId="7BA56D4A" w14:textId="3FC4AD1A" w:rsidR="00B008EA" w:rsidRPr="006B63EB" w:rsidRDefault="006C26FE" w:rsidP="001C0592">
      <w:pPr>
        <w:spacing w:after="0"/>
        <w:contextualSpacing/>
        <w:jc w:val="center"/>
        <w:rPr>
          <w:rFonts w:cs="Times New Roman"/>
          <w:b/>
          <w:i/>
          <w:sz w:val="23"/>
          <w:szCs w:val="23"/>
        </w:rPr>
      </w:pPr>
      <w:r w:rsidRPr="006B63EB">
        <w:rPr>
          <w:rFonts w:cs="Times New Roman"/>
          <w:b/>
          <w:i/>
          <w:sz w:val="23"/>
          <w:szCs w:val="23"/>
        </w:rPr>
        <w:t xml:space="preserve"> </w:t>
      </w:r>
    </w:p>
    <w:sectPr w:rsidR="00B008EA" w:rsidRPr="006B63EB" w:rsidSect="00326ABD">
      <w:headerReference w:type="default" r:id="rId9"/>
      <w:pgSz w:w="12240" w:h="15840"/>
      <w:pgMar w:top="720" w:right="1080" w:bottom="630" w:left="1080" w:header="576" w:footer="5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F5C6F" w14:textId="77777777" w:rsidR="00051DCF" w:rsidRDefault="00051DCF" w:rsidP="00E404E0">
      <w:pPr>
        <w:spacing w:after="0" w:line="240" w:lineRule="auto"/>
      </w:pPr>
      <w:r>
        <w:separator/>
      </w:r>
    </w:p>
  </w:endnote>
  <w:endnote w:type="continuationSeparator" w:id="0">
    <w:p w14:paraId="669DF6EC" w14:textId="77777777" w:rsidR="00051DCF" w:rsidRDefault="00051DCF" w:rsidP="00E4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6B449" w14:textId="77777777" w:rsidR="00051DCF" w:rsidRDefault="00051DCF" w:rsidP="00E404E0">
      <w:pPr>
        <w:spacing w:after="0" w:line="240" w:lineRule="auto"/>
      </w:pPr>
      <w:r>
        <w:separator/>
      </w:r>
    </w:p>
  </w:footnote>
  <w:footnote w:type="continuationSeparator" w:id="0">
    <w:p w14:paraId="34F43E5C" w14:textId="77777777" w:rsidR="00051DCF" w:rsidRDefault="00051DCF" w:rsidP="00E404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F3DD" w14:textId="7626BDC0" w:rsidR="00051DCF" w:rsidRDefault="00051DCF">
    <w:pPr>
      <w:pStyle w:val="Header"/>
    </w:pPr>
    <w:r w:rsidRPr="00C8539D">
      <w:rPr>
        <w:noProof/>
      </w:rPr>
      <w:drawing>
        <wp:anchor distT="0" distB="0" distL="114300" distR="114300" simplePos="0" relativeHeight="251659264" behindDoc="1" locked="0" layoutInCell="1" allowOverlap="1" wp14:anchorId="41D4FAE3" wp14:editId="474A58B3">
          <wp:simplePos x="0" y="0"/>
          <wp:positionH relativeFrom="column">
            <wp:posOffset>-274320</wp:posOffset>
          </wp:positionH>
          <wp:positionV relativeFrom="paragraph">
            <wp:posOffset>22860</wp:posOffset>
          </wp:positionV>
          <wp:extent cx="2004060" cy="596900"/>
          <wp:effectExtent l="0" t="0" r="0" b="0"/>
          <wp:wrapNone/>
          <wp:docPr id="20" name="Picture 20"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3820"/>
    <w:multiLevelType w:val="hybridMultilevel"/>
    <w:tmpl w:val="C1009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064BC"/>
    <w:multiLevelType w:val="hybridMultilevel"/>
    <w:tmpl w:val="96A0F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7AC11199"/>
    <w:multiLevelType w:val="hybridMultilevel"/>
    <w:tmpl w:val="91FCECB0"/>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3">
    <w:nsid w:val="7E031119"/>
    <w:multiLevelType w:val="hybridMultilevel"/>
    <w:tmpl w:val="56B6F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C0"/>
    <w:rsid w:val="00042568"/>
    <w:rsid w:val="0004270B"/>
    <w:rsid w:val="00051DCF"/>
    <w:rsid w:val="000578C1"/>
    <w:rsid w:val="00071C51"/>
    <w:rsid w:val="000A30F7"/>
    <w:rsid w:val="000B2080"/>
    <w:rsid w:val="000B2E08"/>
    <w:rsid w:val="000E3512"/>
    <w:rsid w:val="000F18E4"/>
    <w:rsid w:val="00125A47"/>
    <w:rsid w:val="001353EE"/>
    <w:rsid w:val="001833B2"/>
    <w:rsid w:val="0018342A"/>
    <w:rsid w:val="001A0801"/>
    <w:rsid w:val="001C0592"/>
    <w:rsid w:val="001C2952"/>
    <w:rsid w:val="001C3F68"/>
    <w:rsid w:val="001C63E1"/>
    <w:rsid w:val="001D49FB"/>
    <w:rsid w:val="0024562B"/>
    <w:rsid w:val="002558FE"/>
    <w:rsid w:val="00287540"/>
    <w:rsid w:val="002E3F8E"/>
    <w:rsid w:val="00316859"/>
    <w:rsid w:val="00326ABD"/>
    <w:rsid w:val="00336B4E"/>
    <w:rsid w:val="003378F5"/>
    <w:rsid w:val="003868A7"/>
    <w:rsid w:val="003B7BBC"/>
    <w:rsid w:val="003D3BA7"/>
    <w:rsid w:val="00447AA1"/>
    <w:rsid w:val="004735C8"/>
    <w:rsid w:val="00483FD7"/>
    <w:rsid w:val="00485758"/>
    <w:rsid w:val="004928AD"/>
    <w:rsid w:val="00495E7E"/>
    <w:rsid w:val="004A41AE"/>
    <w:rsid w:val="004B7E1F"/>
    <w:rsid w:val="004D1736"/>
    <w:rsid w:val="004F7DC4"/>
    <w:rsid w:val="00505A71"/>
    <w:rsid w:val="005216A4"/>
    <w:rsid w:val="00575D83"/>
    <w:rsid w:val="00591B2D"/>
    <w:rsid w:val="005B4805"/>
    <w:rsid w:val="005C66D8"/>
    <w:rsid w:val="00657BBF"/>
    <w:rsid w:val="00662419"/>
    <w:rsid w:val="00663784"/>
    <w:rsid w:val="006743CA"/>
    <w:rsid w:val="006B63EB"/>
    <w:rsid w:val="006C26FE"/>
    <w:rsid w:val="006C6DF0"/>
    <w:rsid w:val="0071205A"/>
    <w:rsid w:val="0073359D"/>
    <w:rsid w:val="00740B4F"/>
    <w:rsid w:val="007F60A8"/>
    <w:rsid w:val="00801223"/>
    <w:rsid w:val="00893C28"/>
    <w:rsid w:val="008A5DB3"/>
    <w:rsid w:val="008B23EF"/>
    <w:rsid w:val="008E2DA1"/>
    <w:rsid w:val="008E711A"/>
    <w:rsid w:val="0092670B"/>
    <w:rsid w:val="00933368"/>
    <w:rsid w:val="00940520"/>
    <w:rsid w:val="00950CE2"/>
    <w:rsid w:val="00956A89"/>
    <w:rsid w:val="009A6768"/>
    <w:rsid w:val="009B42B9"/>
    <w:rsid w:val="009C25B1"/>
    <w:rsid w:val="009D381D"/>
    <w:rsid w:val="009E2BDC"/>
    <w:rsid w:val="00A01EAE"/>
    <w:rsid w:val="00A023D0"/>
    <w:rsid w:val="00A17F1B"/>
    <w:rsid w:val="00A5215F"/>
    <w:rsid w:val="00A806E5"/>
    <w:rsid w:val="00AB4414"/>
    <w:rsid w:val="00AD151B"/>
    <w:rsid w:val="00AE1303"/>
    <w:rsid w:val="00B008EA"/>
    <w:rsid w:val="00B45E1B"/>
    <w:rsid w:val="00B46B7A"/>
    <w:rsid w:val="00B52A13"/>
    <w:rsid w:val="00B62336"/>
    <w:rsid w:val="00B625A2"/>
    <w:rsid w:val="00B66FD5"/>
    <w:rsid w:val="00B67557"/>
    <w:rsid w:val="00BB0553"/>
    <w:rsid w:val="00BC10B3"/>
    <w:rsid w:val="00BD7CB3"/>
    <w:rsid w:val="00BE071C"/>
    <w:rsid w:val="00CA44EF"/>
    <w:rsid w:val="00CD476B"/>
    <w:rsid w:val="00CE002B"/>
    <w:rsid w:val="00D01A57"/>
    <w:rsid w:val="00D212F3"/>
    <w:rsid w:val="00D21F6A"/>
    <w:rsid w:val="00D46EF6"/>
    <w:rsid w:val="00D66D51"/>
    <w:rsid w:val="00E21AE7"/>
    <w:rsid w:val="00E404E0"/>
    <w:rsid w:val="00E50FA0"/>
    <w:rsid w:val="00E72E36"/>
    <w:rsid w:val="00EA117E"/>
    <w:rsid w:val="00EA6215"/>
    <w:rsid w:val="00EB18C0"/>
    <w:rsid w:val="00EF74CF"/>
    <w:rsid w:val="00F555E3"/>
    <w:rsid w:val="00FB0241"/>
    <w:rsid w:val="00FD0082"/>
    <w:rsid w:val="00FE40DC"/>
    <w:rsid w:val="00FF3498"/>
    <w:rsid w:val="00FF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5C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C0"/>
    <w:rPr>
      <w:rFonts w:ascii="Tahoma" w:hAnsi="Tahoma" w:cs="Tahoma"/>
      <w:sz w:val="16"/>
      <w:szCs w:val="16"/>
    </w:rPr>
  </w:style>
  <w:style w:type="paragraph" w:styleId="ListParagraph">
    <w:name w:val="List Paragraph"/>
    <w:basedOn w:val="Normal"/>
    <w:uiPriority w:val="34"/>
    <w:qFormat/>
    <w:rsid w:val="00EB18C0"/>
    <w:pPr>
      <w:ind w:left="720"/>
      <w:contextualSpacing/>
    </w:pPr>
  </w:style>
  <w:style w:type="table" w:styleId="TableGrid">
    <w:name w:val="Table Grid"/>
    <w:basedOn w:val="TableNormal"/>
    <w:uiPriority w:val="59"/>
    <w:rsid w:val="00125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485758"/>
    <w:rPr>
      <w:i/>
      <w:iCs/>
      <w:color w:val="404040" w:themeColor="text1" w:themeTint="BF"/>
    </w:rPr>
  </w:style>
  <w:style w:type="character" w:styleId="Hyperlink">
    <w:name w:val="Hyperlink"/>
    <w:basedOn w:val="DefaultParagraphFont"/>
    <w:uiPriority w:val="99"/>
    <w:unhideWhenUsed/>
    <w:rsid w:val="00485758"/>
    <w:rPr>
      <w:color w:val="0000FF" w:themeColor="hyperlink"/>
      <w:u w:val="single"/>
    </w:rPr>
  </w:style>
  <w:style w:type="character" w:styleId="FollowedHyperlink">
    <w:name w:val="FollowedHyperlink"/>
    <w:basedOn w:val="DefaultParagraphFont"/>
    <w:uiPriority w:val="99"/>
    <w:semiHidden/>
    <w:unhideWhenUsed/>
    <w:rsid w:val="00A5215F"/>
    <w:rPr>
      <w:color w:val="800080" w:themeColor="followedHyperlink"/>
      <w:u w:val="single"/>
    </w:rPr>
  </w:style>
  <w:style w:type="paragraph" w:styleId="Header">
    <w:name w:val="header"/>
    <w:basedOn w:val="Normal"/>
    <w:link w:val="HeaderChar"/>
    <w:uiPriority w:val="99"/>
    <w:unhideWhenUsed/>
    <w:rsid w:val="00E4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E0"/>
  </w:style>
  <w:style w:type="paragraph" w:styleId="Footer">
    <w:name w:val="footer"/>
    <w:basedOn w:val="Normal"/>
    <w:link w:val="FooterChar"/>
    <w:uiPriority w:val="99"/>
    <w:unhideWhenUsed/>
    <w:rsid w:val="00E4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C0"/>
    <w:rPr>
      <w:rFonts w:ascii="Tahoma" w:hAnsi="Tahoma" w:cs="Tahoma"/>
      <w:sz w:val="16"/>
      <w:szCs w:val="16"/>
    </w:rPr>
  </w:style>
  <w:style w:type="paragraph" w:styleId="ListParagraph">
    <w:name w:val="List Paragraph"/>
    <w:basedOn w:val="Normal"/>
    <w:uiPriority w:val="34"/>
    <w:qFormat/>
    <w:rsid w:val="00EB18C0"/>
    <w:pPr>
      <w:ind w:left="720"/>
      <w:contextualSpacing/>
    </w:pPr>
  </w:style>
  <w:style w:type="table" w:styleId="TableGrid">
    <w:name w:val="Table Grid"/>
    <w:basedOn w:val="TableNormal"/>
    <w:uiPriority w:val="59"/>
    <w:rsid w:val="00125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485758"/>
    <w:rPr>
      <w:i/>
      <w:iCs/>
      <w:color w:val="404040" w:themeColor="text1" w:themeTint="BF"/>
    </w:rPr>
  </w:style>
  <w:style w:type="character" w:styleId="Hyperlink">
    <w:name w:val="Hyperlink"/>
    <w:basedOn w:val="DefaultParagraphFont"/>
    <w:uiPriority w:val="99"/>
    <w:unhideWhenUsed/>
    <w:rsid w:val="00485758"/>
    <w:rPr>
      <w:color w:val="0000FF" w:themeColor="hyperlink"/>
      <w:u w:val="single"/>
    </w:rPr>
  </w:style>
  <w:style w:type="character" w:styleId="FollowedHyperlink">
    <w:name w:val="FollowedHyperlink"/>
    <w:basedOn w:val="DefaultParagraphFont"/>
    <w:uiPriority w:val="99"/>
    <w:semiHidden/>
    <w:unhideWhenUsed/>
    <w:rsid w:val="00A5215F"/>
    <w:rPr>
      <w:color w:val="800080" w:themeColor="followedHyperlink"/>
      <w:u w:val="single"/>
    </w:rPr>
  </w:style>
  <w:style w:type="paragraph" w:styleId="Header">
    <w:name w:val="header"/>
    <w:basedOn w:val="Normal"/>
    <w:link w:val="HeaderChar"/>
    <w:uiPriority w:val="99"/>
    <w:unhideWhenUsed/>
    <w:rsid w:val="00E4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E0"/>
  </w:style>
  <w:style w:type="paragraph" w:styleId="Footer">
    <w:name w:val="footer"/>
    <w:basedOn w:val="Normal"/>
    <w:link w:val="FooterChar"/>
    <w:uiPriority w:val="99"/>
    <w:unhideWhenUsed/>
    <w:rsid w:val="00E4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07365">
      <w:bodyDiv w:val="1"/>
      <w:marLeft w:val="0"/>
      <w:marRight w:val="0"/>
      <w:marTop w:val="0"/>
      <w:marBottom w:val="0"/>
      <w:divBdr>
        <w:top w:val="none" w:sz="0" w:space="0" w:color="auto"/>
        <w:left w:val="none" w:sz="0" w:space="0" w:color="auto"/>
        <w:bottom w:val="none" w:sz="0" w:space="0" w:color="auto"/>
        <w:right w:val="none" w:sz="0" w:space="0" w:color="auto"/>
      </w:divBdr>
    </w:div>
    <w:div w:id="473762572">
      <w:bodyDiv w:val="1"/>
      <w:marLeft w:val="0"/>
      <w:marRight w:val="0"/>
      <w:marTop w:val="0"/>
      <w:marBottom w:val="0"/>
      <w:divBdr>
        <w:top w:val="none" w:sz="0" w:space="0" w:color="auto"/>
        <w:left w:val="none" w:sz="0" w:space="0" w:color="auto"/>
        <w:bottom w:val="none" w:sz="0" w:space="0" w:color="auto"/>
        <w:right w:val="none" w:sz="0" w:space="0" w:color="auto"/>
      </w:divBdr>
    </w:div>
    <w:div w:id="940801391">
      <w:bodyDiv w:val="1"/>
      <w:marLeft w:val="0"/>
      <w:marRight w:val="0"/>
      <w:marTop w:val="0"/>
      <w:marBottom w:val="0"/>
      <w:divBdr>
        <w:top w:val="none" w:sz="0" w:space="0" w:color="auto"/>
        <w:left w:val="none" w:sz="0" w:space="0" w:color="auto"/>
        <w:bottom w:val="none" w:sz="0" w:space="0" w:color="auto"/>
        <w:right w:val="none" w:sz="0" w:space="0" w:color="auto"/>
      </w:divBdr>
    </w:div>
    <w:div w:id="1083913707">
      <w:bodyDiv w:val="1"/>
      <w:marLeft w:val="0"/>
      <w:marRight w:val="0"/>
      <w:marTop w:val="0"/>
      <w:marBottom w:val="0"/>
      <w:divBdr>
        <w:top w:val="none" w:sz="0" w:space="0" w:color="auto"/>
        <w:left w:val="none" w:sz="0" w:space="0" w:color="auto"/>
        <w:bottom w:val="none" w:sz="0" w:space="0" w:color="auto"/>
        <w:right w:val="none" w:sz="0" w:space="0" w:color="auto"/>
      </w:divBdr>
    </w:div>
    <w:div w:id="1286497753">
      <w:bodyDiv w:val="1"/>
      <w:marLeft w:val="0"/>
      <w:marRight w:val="0"/>
      <w:marTop w:val="0"/>
      <w:marBottom w:val="0"/>
      <w:divBdr>
        <w:top w:val="none" w:sz="0" w:space="0" w:color="auto"/>
        <w:left w:val="none" w:sz="0" w:space="0" w:color="auto"/>
        <w:bottom w:val="none" w:sz="0" w:space="0" w:color="auto"/>
        <w:right w:val="none" w:sz="0" w:space="0" w:color="auto"/>
      </w:divBdr>
    </w:div>
    <w:div w:id="1541867144">
      <w:bodyDiv w:val="1"/>
      <w:marLeft w:val="0"/>
      <w:marRight w:val="0"/>
      <w:marTop w:val="0"/>
      <w:marBottom w:val="0"/>
      <w:divBdr>
        <w:top w:val="none" w:sz="0" w:space="0" w:color="auto"/>
        <w:left w:val="none" w:sz="0" w:space="0" w:color="auto"/>
        <w:bottom w:val="none" w:sz="0" w:space="0" w:color="auto"/>
        <w:right w:val="none" w:sz="0" w:space="0" w:color="auto"/>
      </w:divBdr>
    </w:div>
    <w:div w:id="18721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Kristin Lupfer</cp:lastModifiedBy>
  <cp:revision>3</cp:revision>
  <cp:lastPrinted>2015-05-01T20:00:00Z</cp:lastPrinted>
  <dcterms:created xsi:type="dcterms:W3CDTF">2016-04-11T15:33:00Z</dcterms:created>
  <dcterms:modified xsi:type="dcterms:W3CDTF">2016-04-11T15:35:00Z</dcterms:modified>
</cp:coreProperties>
</file>